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75" w:rsidRDefault="00FE7E75" w:rsidP="00FE7E75">
      <w:pPr>
        <w:keepNext/>
        <w:keepLines/>
        <w:spacing w:before="260" w:after="260" w:line="415" w:lineRule="auto"/>
        <w:outlineLvl w:val="1"/>
        <w:rPr>
          <w:rFonts w:asciiTheme="majorEastAsia" w:eastAsiaTheme="majorEastAsia" w:hAnsiTheme="majorEastAsia"/>
          <w:color w:val="FF0000"/>
          <w:sz w:val="36"/>
          <w:szCs w:val="36"/>
        </w:rPr>
      </w:pPr>
      <w:bookmarkStart w:id="0" w:name="_Toc7398022"/>
      <w:r w:rsidRPr="00B062C1">
        <w:rPr>
          <w:rFonts w:asciiTheme="majorEastAsia" w:eastAsiaTheme="majorEastAsia" w:hAnsiTheme="majorEastAsia" w:hint="eastAsia"/>
          <w:color w:val="FF0000"/>
          <w:sz w:val="36"/>
          <w:szCs w:val="36"/>
        </w:rPr>
        <w:t>1</w:t>
      </w:r>
      <w:r w:rsidRPr="00982D13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01《文化部 财政部 国家税务总局关于实施&lt;动漫企业认定管理办法（试行）&gt;有关问题的通知》</w:t>
      </w:r>
      <w:bookmarkEnd w:id="0"/>
    </w:p>
    <w:p w:rsidR="00FE7E75" w:rsidRPr="00B062C1" w:rsidRDefault="00FE7E75" w:rsidP="00FE7E75">
      <w:pPr>
        <w:pStyle w:val="a3"/>
        <w:shd w:val="clear" w:color="auto" w:fill="FFFFFF"/>
        <w:spacing w:after="300"/>
        <w:jc w:val="center"/>
        <w:rPr>
          <w:rFonts w:asciiTheme="minorEastAsia" w:eastAsiaTheme="minorEastAsia" w:hAnsiTheme="minorEastAsia"/>
          <w:color w:val="FF0000"/>
        </w:rPr>
      </w:pPr>
      <w:proofErr w:type="gramStart"/>
      <w:r w:rsidRPr="00B062C1">
        <w:rPr>
          <w:rFonts w:asciiTheme="minorEastAsia" w:eastAsiaTheme="minorEastAsia" w:hAnsiTheme="minorEastAsia" w:hint="eastAsia"/>
          <w:color w:val="333333"/>
        </w:rPr>
        <w:t>文产发</w:t>
      </w:r>
      <w:proofErr w:type="gramEnd"/>
      <w:r w:rsidRPr="00B062C1">
        <w:rPr>
          <w:rFonts w:asciiTheme="minorEastAsia" w:eastAsiaTheme="minorEastAsia" w:hAnsiTheme="minorEastAsia" w:hint="eastAsia"/>
          <w:color w:val="333333"/>
        </w:rPr>
        <w:t>[2009]18号</w:t>
      </w:r>
    </w:p>
    <w:p w:rsidR="00FE7E75" w:rsidRDefault="00FE7E75" w:rsidP="00FE7E75">
      <w:pPr>
        <w:pStyle w:val="a3"/>
        <w:shd w:val="clear" w:color="auto" w:fill="FFFFFF"/>
        <w:spacing w:after="300"/>
        <w:jc w:val="both"/>
        <w:rPr>
          <w:color w:val="333333"/>
        </w:rPr>
      </w:pPr>
      <w:r>
        <w:rPr>
          <w:rFonts w:hint="eastAsia"/>
          <w:color w:val="333333"/>
        </w:rPr>
        <w:t xml:space="preserve">各省、自治区、直辖市、计划单列市文化厅（局）、财政厅（局）、国家税务局、地方税务局： </w:t>
      </w:r>
      <w:r>
        <w:rPr>
          <w:rFonts w:hint="eastAsia"/>
          <w:color w:val="333333"/>
        </w:rPr>
        <w:br/>
        <w:t>    为贯彻落实《动漫企业认定管理办法（试行）》（文市发〔2008〕51号，以下简称《办法》），做好动</w:t>
      </w:r>
      <w:proofErr w:type="gramStart"/>
      <w:r>
        <w:rPr>
          <w:rFonts w:hint="eastAsia"/>
          <w:color w:val="333333"/>
        </w:rPr>
        <w:t>漫企业</w:t>
      </w:r>
      <w:proofErr w:type="gramEnd"/>
      <w:r>
        <w:rPr>
          <w:rFonts w:hint="eastAsia"/>
          <w:color w:val="333333"/>
        </w:rPr>
        <w:t>认定管理工作，确保</w:t>
      </w:r>
      <w:proofErr w:type="gramStart"/>
      <w:r>
        <w:rPr>
          <w:rFonts w:hint="eastAsia"/>
          <w:color w:val="333333"/>
        </w:rPr>
        <w:t>动漫企业</w:t>
      </w:r>
      <w:proofErr w:type="gramEnd"/>
      <w:r>
        <w:rPr>
          <w:rFonts w:hint="eastAsia"/>
          <w:color w:val="333333"/>
        </w:rPr>
        <w:t>认定工作顺利推进，推动我国</w:t>
      </w:r>
      <w:proofErr w:type="gramStart"/>
      <w:r>
        <w:rPr>
          <w:rFonts w:hint="eastAsia"/>
          <w:color w:val="333333"/>
        </w:rPr>
        <w:t>动漫产业</w:t>
      </w:r>
      <w:proofErr w:type="gramEnd"/>
      <w:r>
        <w:rPr>
          <w:rFonts w:hint="eastAsia"/>
          <w:color w:val="333333"/>
        </w:rPr>
        <w:t xml:space="preserve">的健康快速发展，现就有关事项通知如下： </w:t>
      </w:r>
      <w:r>
        <w:rPr>
          <w:rFonts w:hint="eastAsia"/>
          <w:color w:val="333333"/>
        </w:rPr>
        <w:br/>
        <w:t xml:space="preserve">     一、尽快建立健全工作机制，加快认定进程。 </w:t>
      </w:r>
      <w:r>
        <w:rPr>
          <w:rFonts w:hint="eastAsia"/>
          <w:color w:val="333333"/>
        </w:rPr>
        <w:br/>
        <w:t>    各省、自治区、直辖市文化行政部门与同级财政、税务部门要抓紧成立省级认定机构，健全工作机制，在严格执行认定工作原则和规范的情况下，对符合条件的企业尽快开展认定初审和材料上报工作。省级认定机构办公室设在各省、自治区、直辖市文化行政部门。认定工作中遇到问题请及时研究解决和上报全国</w:t>
      </w:r>
      <w:proofErr w:type="gramStart"/>
      <w:r>
        <w:rPr>
          <w:rFonts w:hint="eastAsia"/>
          <w:color w:val="333333"/>
        </w:rPr>
        <w:t>动漫企业</w:t>
      </w:r>
      <w:proofErr w:type="gramEnd"/>
      <w:r>
        <w:rPr>
          <w:rFonts w:hint="eastAsia"/>
          <w:color w:val="333333"/>
        </w:rPr>
        <w:t>认定管理工作办公室。文化部、财政部和国家税务总局将对</w:t>
      </w:r>
      <w:proofErr w:type="gramStart"/>
      <w:r>
        <w:rPr>
          <w:rFonts w:hint="eastAsia"/>
          <w:color w:val="333333"/>
        </w:rPr>
        <w:t>动漫产业</w:t>
      </w:r>
      <w:proofErr w:type="gramEnd"/>
      <w:r>
        <w:rPr>
          <w:rFonts w:hint="eastAsia"/>
          <w:color w:val="333333"/>
        </w:rPr>
        <w:t xml:space="preserve">税收政策执行情况进行监督检查。 </w:t>
      </w:r>
      <w:r>
        <w:rPr>
          <w:rFonts w:hint="eastAsia"/>
          <w:color w:val="333333"/>
        </w:rPr>
        <w:br/>
        <w:t xml:space="preserve">    二、严格把握认定标准。 </w:t>
      </w:r>
      <w:r>
        <w:rPr>
          <w:rFonts w:hint="eastAsia"/>
          <w:color w:val="333333"/>
        </w:rPr>
        <w:br/>
        <w:t>    《办法》</w:t>
      </w:r>
      <w:proofErr w:type="gramStart"/>
      <w:r>
        <w:rPr>
          <w:rFonts w:hint="eastAsia"/>
          <w:color w:val="333333"/>
        </w:rPr>
        <w:t>所称动漫企业</w:t>
      </w:r>
      <w:proofErr w:type="gramEnd"/>
      <w:r>
        <w:rPr>
          <w:rFonts w:hint="eastAsia"/>
          <w:color w:val="333333"/>
        </w:rPr>
        <w:t>，不包括漫画出版、发行，动画播出、放映，网络</w:t>
      </w:r>
      <w:proofErr w:type="gramStart"/>
      <w:r>
        <w:rPr>
          <w:rFonts w:hint="eastAsia"/>
          <w:color w:val="333333"/>
        </w:rPr>
        <w:t>动漫传播以及动漫</w:t>
      </w:r>
      <w:proofErr w:type="gramEnd"/>
      <w:r>
        <w:rPr>
          <w:rFonts w:hint="eastAsia"/>
          <w:color w:val="333333"/>
        </w:rPr>
        <w:t xml:space="preserve">衍生产品生产、销售等为主营业务的企业。 </w:t>
      </w:r>
      <w:r>
        <w:rPr>
          <w:rFonts w:hint="eastAsia"/>
          <w:color w:val="333333"/>
        </w:rPr>
        <w:br/>
        <w:t xml:space="preserve">    企业拥有的自主知识产权是指企业近3年内（至申报日前）获得的自主知识产权。 </w:t>
      </w:r>
      <w:r>
        <w:rPr>
          <w:rFonts w:hint="eastAsia"/>
          <w:color w:val="333333"/>
        </w:rPr>
        <w:br/>
        <w:t>    企业营业场所产权证明或者租赁意向书（</w:t>
      </w:r>
      <w:proofErr w:type="gramStart"/>
      <w:r>
        <w:rPr>
          <w:rFonts w:hint="eastAsia"/>
          <w:color w:val="333333"/>
        </w:rPr>
        <w:t>含出租方</w:t>
      </w:r>
      <w:proofErr w:type="gramEnd"/>
      <w:r>
        <w:rPr>
          <w:rFonts w:hint="eastAsia"/>
          <w:color w:val="333333"/>
        </w:rPr>
        <w:t xml:space="preserve">的产权证明），营业场所为企业自有产权的，提供房产证复印件加盖企业公章；营业场所为企业租赁的，提供产权方房产证复印件加盖公章或房主签字，并提供房屋租赁合同加盖企业公章。 </w:t>
      </w:r>
      <w:r>
        <w:rPr>
          <w:rFonts w:hint="eastAsia"/>
          <w:color w:val="333333"/>
        </w:rPr>
        <w:br/>
        <w:t>    企业申请</w:t>
      </w:r>
      <w:proofErr w:type="gramStart"/>
      <w:r>
        <w:rPr>
          <w:rFonts w:hint="eastAsia"/>
          <w:color w:val="333333"/>
        </w:rPr>
        <w:t>动漫企业</w:t>
      </w:r>
      <w:proofErr w:type="gramEnd"/>
      <w:r>
        <w:rPr>
          <w:rFonts w:hint="eastAsia"/>
          <w:color w:val="333333"/>
        </w:rPr>
        <w:t>资格，应提供具有资质的中介机构</w:t>
      </w:r>
      <w:proofErr w:type="gramStart"/>
      <w:r>
        <w:rPr>
          <w:rFonts w:hint="eastAsia"/>
          <w:color w:val="333333"/>
        </w:rPr>
        <w:t>鉴证</w:t>
      </w:r>
      <w:proofErr w:type="gramEnd"/>
      <w:r>
        <w:rPr>
          <w:rFonts w:hint="eastAsia"/>
          <w:color w:val="333333"/>
        </w:rPr>
        <w:t>的企业财务年度报表（含资产负债表、损益表、现金流量表）等企业经营情况，以及企业年度研究开发费用情况表，并</w:t>
      </w:r>
      <w:proofErr w:type="gramStart"/>
      <w:r>
        <w:rPr>
          <w:rFonts w:hint="eastAsia"/>
          <w:color w:val="333333"/>
        </w:rPr>
        <w:t>附研究</w:t>
      </w:r>
      <w:proofErr w:type="gramEnd"/>
      <w:r>
        <w:rPr>
          <w:rFonts w:hint="eastAsia"/>
          <w:color w:val="333333"/>
        </w:rPr>
        <w:t xml:space="preserve">开发活动说明材料，并加盖具有资质的中介机构的公章。各地认定机构应认真核验申请材料。 </w:t>
      </w:r>
      <w:r>
        <w:rPr>
          <w:rFonts w:hint="eastAsia"/>
          <w:color w:val="333333"/>
        </w:rPr>
        <w:br/>
        <w:t>    三、</w:t>
      </w:r>
      <w:proofErr w:type="gramStart"/>
      <w:r>
        <w:rPr>
          <w:rFonts w:hint="eastAsia"/>
          <w:color w:val="333333"/>
        </w:rPr>
        <w:t>动漫企业</w:t>
      </w:r>
      <w:proofErr w:type="gramEnd"/>
      <w:r>
        <w:rPr>
          <w:rFonts w:hint="eastAsia"/>
          <w:color w:val="333333"/>
        </w:rPr>
        <w:t xml:space="preserve">认定年审受理申请时间为每年的5月1日—7月31日。 </w:t>
      </w:r>
      <w:r>
        <w:rPr>
          <w:rFonts w:hint="eastAsia"/>
          <w:color w:val="333333"/>
        </w:rPr>
        <w:br/>
        <w:t>    四、计划单列市所在省文化厅本着方便、快捷原则，可根据本地实际情况制定计划单列</w:t>
      </w:r>
      <w:proofErr w:type="gramStart"/>
      <w:r>
        <w:rPr>
          <w:rFonts w:hint="eastAsia"/>
          <w:color w:val="333333"/>
        </w:rPr>
        <w:t>市动漫企业</w:t>
      </w:r>
      <w:proofErr w:type="gramEnd"/>
      <w:r>
        <w:rPr>
          <w:rFonts w:hint="eastAsia"/>
          <w:color w:val="333333"/>
        </w:rPr>
        <w:t xml:space="preserve">认定工作的具体办法。 </w:t>
      </w:r>
      <w:r>
        <w:rPr>
          <w:rFonts w:hint="eastAsia"/>
          <w:color w:val="333333"/>
        </w:rPr>
        <w:br/>
        <w:t>    五、《办法》第十四条规定的</w:t>
      </w:r>
      <w:proofErr w:type="gramStart"/>
      <w:r>
        <w:rPr>
          <w:rFonts w:hint="eastAsia"/>
          <w:color w:val="333333"/>
        </w:rPr>
        <w:t>动漫企业</w:t>
      </w:r>
      <w:proofErr w:type="gramEnd"/>
      <w:r>
        <w:rPr>
          <w:rFonts w:hint="eastAsia"/>
          <w:color w:val="333333"/>
        </w:rPr>
        <w:t>认定申请材料格式见本通知附件1，申请认定的企业应填写</w:t>
      </w:r>
      <w:proofErr w:type="gramStart"/>
      <w:r>
        <w:rPr>
          <w:rFonts w:hint="eastAsia"/>
          <w:color w:val="333333"/>
        </w:rPr>
        <w:t>动漫企业</w:t>
      </w:r>
      <w:proofErr w:type="gramEnd"/>
      <w:r>
        <w:rPr>
          <w:rFonts w:hint="eastAsia"/>
          <w:color w:val="333333"/>
        </w:rPr>
        <w:t xml:space="preserve">认定申请书，格式见本通知附件2. </w:t>
      </w:r>
      <w:r>
        <w:rPr>
          <w:rFonts w:hint="eastAsia"/>
          <w:color w:val="333333"/>
        </w:rPr>
        <w:br/>
        <w:t xml:space="preserve">    特此通知。 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  <w:t xml:space="preserve">    附件：1. </w:t>
      </w:r>
      <w:hyperlink r:id="rId6" w:tgtFrame="_blank" w:history="1">
        <w:proofErr w:type="gramStart"/>
        <w:r>
          <w:rPr>
            <w:rFonts w:hint="eastAsia"/>
            <w:color w:val="0000FF"/>
            <w:bdr w:val="none" w:sz="0" w:space="0" w:color="auto" w:frame="1"/>
          </w:rPr>
          <w:t>动漫企业</w:t>
        </w:r>
        <w:proofErr w:type="gramEnd"/>
        <w:r>
          <w:rPr>
            <w:rFonts w:hint="eastAsia"/>
            <w:color w:val="0000FF"/>
            <w:bdr w:val="none" w:sz="0" w:space="0" w:color="auto" w:frame="1"/>
          </w:rPr>
          <w:t>认定申请材料</w:t>
        </w:r>
      </w:hyperlink>
      <w:r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br/>
        <w:t xml:space="preserve">    2. </w:t>
      </w:r>
      <w:hyperlink r:id="rId7" w:tgtFrame="_blank" w:history="1">
        <w:proofErr w:type="gramStart"/>
        <w:r>
          <w:rPr>
            <w:rFonts w:hint="eastAsia"/>
            <w:color w:val="0000FF"/>
            <w:bdr w:val="none" w:sz="0" w:space="0" w:color="auto" w:frame="1"/>
          </w:rPr>
          <w:t>动漫企业</w:t>
        </w:r>
        <w:proofErr w:type="gramEnd"/>
        <w:r>
          <w:rPr>
            <w:rFonts w:hint="eastAsia"/>
            <w:color w:val="0000FF"/>
            <w:bdr w:val="none" w:sz="0" w:space="0" w:color="auto" w:frame="1"/>
          </w:rPr>
          <w:t>认定申请书</w:t>
        </w:r>
      </w:hyperlink>
      <w:r>
        <w:rPr>
          <w:rFonts w:hint="eastAsia"/>
          <w:color w:val="333333"/>
        </w:rPr>
        <w:t xml:space="preserve"> </w:t>
      </w:r>
      <w:r>
        <w:rPr>
          <w:rFonts w:hint="eastAsia"/>
          <w:color w:val="333333"/>
        </w:rPr>
        <w:br/>
        <w:t xml:space="preserve">     </w:t>
      </w:r>
      <w:r>
        <w:rPr>
          <w:rFonts w:hint="eastAsia"/>
          <w:color w:val="333333"/>
        </w:rPr>
        <w:br/>
        <w:t xml:space="preserve">     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lastRenderedPageBreak/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文化部 财政部 国家税务总局 </w:t>
      </w:r>
      <w:r>
        <w:rPr>
          <w:rFonts w:hint="eastAsia"/>
          <w:color w:val="333333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二OO九年六月四号</w:t>
      </w:r>
    </w:p>
    <w:p w:rsidR="00560F0F" w:rsidRPr="00FE7E75" w:rsidRDefault="00560F0F" w:rsidP="00FE7E75">
      <w:bookmarkStart w:id="1" w:name="_GoBack"/>
      <w:bookmarkEnd w:id="1"/>
    </w:p>
    <w:sectPr w:rsidR="00560F0F" w:rsidRPr="00FE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161B"/>
    <w:multiLevelType w:val="multilevel"/>
    <w:tmpl w:val="5D1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56D89"/>
    <w:rsid w:val="000B73C0"/>
    <w:rsid w:val="004C794F"/>
    <w:rsid w:val="00560F0F"/>
    <w:rsid w:val="005610C9"/>
    <w:rsid w:val="00AE2F2B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natax.gov.cn/n810341/n810765/n812166/n812632/c1188642/part/118864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tax.gov.cn/n810341/n810765/n812166/n812632/c1188642/part/118864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>CHINA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2019-04-29T02:33:00Z</dcterms:created>
  <dcterms:modified xsi:type="dcterms:W3CDTF">2019-04-29T02:33:00Z</dcterms:modified>
</cp:coreProperties>
</file>