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F3" w:rsidRPr="00982D13" w:rsidRDefault="00CA6AF3" w:rsidP="00CA6AF3">
      <w:pPr>
        <w:keepNext/>
        <w:keepLines/>
        <w:spacing w:before="260" w:after="260" w:line="415" w:lineRule="auto"/>
        <w:outlineLvl w:val="1"/>
        <w:rPr>
          <w:rFonts w:ascii="宋体" w:eastAsia="宋体" w:hAnsi="宋体" w:cs="Times New Roman"/>
          <w:b/>
          <w:bCs/>
          <w:color w:val="FF0000"/>
          <w:sz w:val="36"/>
          <w:szCs w:val="36"/>
        </w:rPr>
      </w:pPr>
      <w:bookmarkStart w:id="0" w:name="_Toc7398036"/>
      <w:r w:rsidRPr="00982D13">
        <w:rPr>
          <w:rFonts w:ascii="宋体" w:eastAsia="宋体" w:hAnsi="宋体" w:cs="Times New Roman" w:hint="eastAsia"/>
          <w:b/>
          <w:bCs/>
          <w:color w:val="FF0000"/>
          <w:sz w:val="36"/>
          <w:szCs w:val="36"/>
        </w:rPr>
        <w:t>115《国家税务总局关于技术转让所得减免企业所得税有关问题的公告》</w:t>
      </w:r>
      <w:bookmarkEnd w:id="0"/>
    </w:p>
    <w:p w:rsidR="00CA6AF3" w:rsidRPr="001872FD" w:rsidRDefault="00CA6AF3" w:rsidP="00CA6AF3">
      <w:pPr>
        <w:pStyle w:val="a3"/>
        <w:shd w:val="clear" w:color="auto" w:fill="FFFFFF"/>
        <w:spacing w:after="300"/>
        <w:jc w:val="center"/>
        <w:rPr>
          <w:rFonts w:asciiTheme="minorEastAsia" w:eastAsiaTheme="minorEastAsia" w:hAnsiTheme="minorEastAsia"/>
          <w:color w:val="FF0000"/>
        </w:rPr>
      </w:pPr>
      <w:r w:rsidRPr="001872FD">
        <w:rPr>
          <w:rFonts w:asciiTheme="minorEastAsia" w:eastAsiaTheme="minorEastAsia" w:hAnsiTheme="minorEastAsia" w:hint="eastAsia"/>
          <w:color w:val="333333"/>
        </w:rPr>
        <w:t>国家税务总局公告2013年第62号</w:t>
      </w:r>
    </w:p>
    <w:p w:rsidR="00CA6AF3" w:rsidRPr="001872FD" w:rsidRDefault="00CA6AF3" w:rsidP="00CA6AF3">
      <w:pPr>
        <w:widowControl/>
        <w:numPr>
          <w:ilvl w:val="0"/>
          <w:numId w:val="8"/>
        </w:numPr>
        <w:shd w:val="clear" w:color="auto" w:fill="FFFFFF"/>
        <w:spacing w:line="540" w:lineRule="atLeast"/>
        <w:ind w:left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872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为加强技术转让所得减免企业所得税的征收管理，现将《国家税务总局关于技术转让所得减免企业所得税有关问题的通知》（国税函〔2009〕212号）中技术转让收入计算的有关问题，公告如下：</w:t>
      </w:r>
      <w:r w:rsidRPr="001872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一、可以计入技术转让收入的技术咨询、技术服务、技术培训收入，是指转让方为使受让方掌握所转让的技术投入使用、实现产业化而提供的必要的技术咨询、技术服务、技术培训所产生的收入，并应同时符合以下条件：</w:t>
      </w:r>
      <w:r w:rsidRPr="001872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（一）在技术转让合同中约定的与该技术转让相关的技术咨询、技术服务、技术培训；</w:t>
      </w:r>
      <w:r w:rsidRPr="001872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（二）技术咨询、技术服务、技术培训收入与该技术转让项目收入一并收取价款。</w:t>
      </w:r>
      <w:r w:rsidRPr="001872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　　二、本公告自2013年11月1日起施行。此前已进行企业所得税处理的相关业务，不作纳税调整。</w:t>
      </w:r>
    </w:p>
    <w:p w:rsidR="00CA6AF3" w:rsidRPr="001872FD" w:rsidRDefault="00CA6AF3" w:rsidP="00CA6AF3">
      <w:pPr>
        <w:widowControl/>
        <w:shd w:val="clear" w:color="auto" w:fill="FFFFFF"/>
        <w:spacing w:line="540" w:lineRule="atLeast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872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国家税务总局</w:t>
      </w:r>
      <w:r w:rsidRPr="001872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>2013年10月21日</w:t>
      </w:r>
    </w:p>
    <w:p w:rsidR="00CA6AF3" w:rsidRPr="001872FD" w:rsidRDefault="00CA6AF3" w:rsidP="00CA6AF3">
      <w:pPr>
        <w:widowControl/>
        <w:shd w:val="clear" w:color="auto" w:fill="FFFFFF"/>
        <w:spacing w:line="54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872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>分送：各省、自治区、直辖市和计划单列市国家税务局、地方税务局。</w:t>
      </w:r>
    </w:p>
    <w:p w:rsidR="00CA6AF3" w:rsidRPr="001872FD" w:rsidRDefault="00CA6AF3" w:rsidP="00CA6AF3">
      <w:pPr>
        <w:widowControl/>
        <w:shd w:val="clear" w:color="auto" w:fill="FFFFFF"/>
        <w:spacing w:line="54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872F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>链接：</w:t>
      </w:r>
      <w:hyperlink r:id="rId6" w:history="1">
        <w:r w:rsidRPr="001872FD">
          <w:rPr>
            <w:rFonts w:ascii="宋体" w:eastAsia="宋体" w:hAnsi="宋体" w:cs="宋体" w:hint="eastAsia"/>
            <w:color w:val="0000FF"/>
            <w:kern w:val="0"/>
            <w:sz w:val="24"/>
            <w:szCs w:val="24"/>
            <w:bdr w:val="none" w:sz="0" w:space="0" w:color="auto" w:frame="1"/>
          </w:rPr>
          <w:t>相关政策解读</w:t>
        </w:r>
      </w:hyperlink>
    </w:p>
    <w:p w:rsidR="00CA6AF3" w:rsidRDefault="00CA6AF3" w:rsidP="00CA6AF3">
      <w:pPr>
        <w:pStyle w:val="a3"/>
        <w:shd w:val="clear" w:color="auto" w:fill="FFFFFF"/>
        <w:spacing w:after="300"/>
        <w:jc w:val="both"/>
        <w:rPr>
          <w:rFonts w:asciiTheme="majorEastAsia" w:eastAsiaTheme="majorEastAsia" w:hAnsiTheme="majorEastAsia"/>
          <w:color w:val="FF0000"/>
          <w:sz w:val="36"/>
          <w:szCs w:val="36"/>
        </w:rPr>
      </w:pPr>
    </w:p>
    <w:p w:rsidR="00560F0F" w:rsidRPr="00CA6AF3" w:rsidRDefault="00560F0F" w:rsidP="00CA6AF3">
      <w:bookmarkStart w:id="1" w:name="_GoBack"/>
      <w:bookmarkEnd w:id="1"/>
    </w:p>
    <w:sectPr w:rsidR="00560F0F" w:rsidRPr="00CA6A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D6249"/>
    <w:multiLevelType w:val="multilevel"/>
    <w:tmpl w:val="CF20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27436"/>
    <w:multiLevelType w:val="multilevel"/>
    <w:tmpl w:val="2D44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45161B"/>
    <w:multiLevelType w:val="multilevel"/>
    <w:tmpl w:val="5D16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15F30"/>
    <w:multiLevelType w:val="multilevel"/>
    <w:tmpl w:val="F0DE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D37924"/>
    <w:multiLevelType w:val="multilevel"/>
    <w:tmpl w:val="4FD6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C17EFB"/>
    <w:multiLevelType w:val="multilevel"/>
    <w:tmpl w:val="4ADE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AB4F17"/>
    <w:multiLevelType w:val="multilevel"/>
    <w:tmpl w:val="EF6E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7A23BC"/>
    <w:multiLevelType w:val="multilevel"/>
    <w:tmpl w:val="3184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2B"/>
    <w:rsid w:val="00037703"/>
    <w:rsid w:val="00056D89"/>
    <w:rsid w:val="000B73C0"/>
    <w:rsid w:val="003030DD"/>
    <w:rsid w:val="004C794F"/>
    <w:rsid w:val="00532DBA"/>
    <w:rsid w:val="00560F0F"/>
    <w:rsid w:val="005610C9"/>
    <w:rsid w:val="008757E4"/>
    <w:rsid w:val="008B49B1"/>
    <w:rsid w:val="00910B99"/>
    <w:rsid w:val="009A54DD"/>
    <w:rsid w:val="00A06782"/>
    <w:rsid w:val="00AE2F2B"/>
    <w:rsid w:val="00BE7ACF"/>
    <w:rsid w:val="00CA6AF3"/>
    <w:rsid w:val="00D20098"/>
    <w:rsid w:val="00DB11BC"/>
    <w:rsid w:val="00E22FE7"/>
    <w:rsid w:val="00FA4C1D"/>
    <w:rsid w:val="00FE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F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E2F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F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E2F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natax.gov.cn/n810341/n810760/c1151884/conten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>CHINA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2019-04-29T02:39:00Z</dcterms:created>
  <dcterms:modified xsi:type="dcterms:W3CDTF">2019-04-29T02:39:00Z</dcterms:modified>
</cp:coreProperties>
</file>