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2F" w:rsidRPr="003711F6" w:rsidRDefault="000E112F" w:rsidP="000E112F">
      <w:pPr>
        <w:keepNext/>
        <w:keepLines/>
        <w:spacing w:before="260" w:after="260" w:line="415" w:lineRule="auto"/>
        <w:outlineLvl w:val="1"/>
        <w:rPr>
          <w:rFonts w:ascii="Cambria" w:eastAsia="宋体" w:hAnsi="Cambria" w:cs="Times New Roman"/>
          <w:b/>
          <w:bCs/>
          <w:color w:val="FF0000"/>
          <w:sz w:val="36"/>
          <w:szCs w:val="36"/>
        </w:rPr>
      </w:pPr>
      <w:bookmarkStart w:id="0" w:name="_Toc7398051"/>
      <w:r w:rsidRPr="003711F6">
        <w:rPr>
          <w:rFonts w:ascii="Cambria" w:eastAsia="宋体" w:hAnsi="Cambria" w:cs="Times New Roman" w:hint="eastAsia"/>
          <w:b/>
          <w:bCs/>
          <w:color w:val="FF0000"/>
          <w:sz w:val="36"/>
          <w:szCs w:val="36"/>
        </w:rPr>
        <w:t>130</w:t>
      </w:r>
      <w:r w:rsidRPr="003711F6">
        <w:rPr>
          <w:rFonts w:ascii="宋体" w:eastAsia="宋体" w:hAnsi="宋体" w:cs="Times New Roman" w:hint="eastAsia"/>
          <w:b/>
          <w:bCs/>
          <w:color w:val="FF0000"/>
          <w:sz w:val="36"/>
          <w:szCs w:val="36"/>
        </w:rPr>
        <w:t>《国家税务总局关于企业研发费用税前加计扣除政策有关问题的公告》</w:t>
      </w:r>
      <w:bookmarkEnd w:id="0"/>
    </w:p>
    <w:p w:rsidR="000E112F" w:rsidRPr="003711F6" w:rsidRDefault="000E112F" w:rsidP="000E112F">
      <w:pPr>
        <w:widowControl/>
        <w:shd w:val="clear" w:color="auto" w:fill="FFFFFF"/>
        <w:spacing w:line="540" w:lineRule="atLeast"/>
        <w:ind w:right="960"/>
        <w:jc w:val="center"/>
        <w:rPr>
          <w:rFonts w:ascii="宋体" w:eastAsia="宋体" w:hAnsi="宋体" w:cs="宋体"/>
          <w:color w:val="333333"/>
          <w:kern w:val="0"/>
          <w:sz w:val="24"/>
          <w:szCs w:val="24"/>
        </w:rPr>
      </w:pPr>
      <w:proofErr w:type="gramStart"/>
      <w:r w:rsidRPr="003711F6">
        <w:rPr>
          <w:rFonts w:ascii="宋体" w:eastAsia="宋体" w:hAnsi="宋体" w:cs="宋体" w:hint="eastAsia"/>
          <w:color w:val="333333"/>
          <w:kern w:val="0"/>
          <w:sz w:val="24"/>
          <w:szCs w:val="24"/>
        </w:rPr>
        <w:t>税总发</w:t>
      </w:r>
      <w:proofErr w:type="gramEnd"/>
      <w:r w:rsidRPr="003711F6">
        <w:rPr>
          <w:rFonts w:ascii="宋体" w:eastAsia="宋体" w:hAnsi="宋体" w:cs="宋体" w:hint="eastAsia"/>
          <w:color w:val="333333"/>
          <w:kern w:val="0"/>
          <w:sz w:val="24"/>
          <w:szCs w:val="24"/>
        </w:rPr>
        <w:t>〔2017〕106号</w:t>
      </w:r>
    </w:p>
    <w:p w:rsidR="000E112F" w:rsidRPr="003711F6" w:rsidRDefault="000E112F" w:rsidP="000E112F">
      <w:pPr>
        <w:widowControl/>
        <w:numPr>
          <w:ilvl w:val="0"/>
          <w:numId w:val="15"/>
        </w:numPr>
        <w:shd w:val="clear" w:color="auto" w:fill="FFFFFF"/>
        <w:spacing w:line="540" w:lineRule="atLeast"/>
        <w:ind w:left="360"/>
        <w:jc w:val="left"/>
        <w:rPr>
          <w:rFonts w:ascii="宋体" w:eastAsia="宋体" w:hAnsi="宋体" w:cs="宋体"/>
          <w:color w:val="333333"/>
          <w:kern w:val="0"/>
          <w:sz w:val="24"/>
          <w:szCs w:val="24"/>
        </w:rPr>
      </w:pPr>
      <w:r w:rsidRPr="003711F6">
        <w:rPr>
          <w:rFonts w:ascii="宋体" w:eastAsia="宋体" w:hAnsi="宋体" w:cs="宋体" w:hint="eastAsia"/>
          <w:color w:val="333333"/>
          <w:kern w:val="0"/>
          <w:sz w:val="24"/>
          <w:szCs w:val="24"/>
        </w:rPr>
        <w:t>各省、自治区、直辖市和计划单列市国家税务局、地方税务局、科技厅（委、局），新疆生产建设兵团科技局：</w:t>
      </w:r>
      <w:r w:rsidRPr="003711F6">
        <w:rPr>
          <w:rFonts w:ascii="宋体" w:eastAsia="宋体" w:hAnsi="宋体" w:cs="宋体" w:hint="eastAsia"/>
          <w:color w:val="333333"/>
          <w:kern w:val="0"/>
          <w:sz w:val="24"/>
          <w:szCs w:val="24"/>
        </w:rPr>
        <w:br/>
        <w:t xml:space="preserve">  为进一步推进简政放权、放管结合、优化服务改革，积极为企业减负增效，增强企业技术创新动力，结合《财政部 国家税务总局 科技部关于完善研究开发费用税前加计扣除政策的通知》（财税〔2015〕119号）、《财政部 税务总局 科技部关于提高科技型中小企业研究开发费用税前加计扣除比例的通知》（财税〔2017〕34号）、《科技部 财政部 国家税务总局关于印发〈科技型中小企业评价办法〉的通知》（国科发政〔2017〕115号）以及《科技部 财政部 国家税务总局关于进一步做好企业研发费用加计扣除政策落实工作的通知》（国科发政〔2017〕211号）规定，现就加强企业研发费用税前加计扣除政策贯彻落实工作通知如下：</w:t>
      </w:r>
      <w:r w:rsidRPr="003711F6">
        <w:rPr>
          <w:rFonts w:ascii="宋体" w:eastAsia="宋体" w:hAnsi="宋体" w:cs="宋体" w:hint="eastAsia"/>
          <w:color w:val="333333"/>
          <w:kern w:val="0"/>
          <w:sz w:val="24"/>
          <w:szCs w:val="24"/>
        </w:rPr>
        <w:br/>
        <w:t xml:space="preserve"> </w:t>
      </w:r>
      <w:r w:rsidRPr="003711F6">
        <w:rPr>
          <w:rFonts w:ascii="宋体" w:eastAsia="宋体" w:hAnsi="宋体" w:cs="Calibri" w:hint="eastAsia"/>
          <w:b/>
          <w:bCs/>
          <w:color w:val="333333"/>
          <w:kern w:val="0"/>
          <w:sz w:val="24"/>
          <w:szCs w:val="24"/>
        </w:rPr>
        <w:t xml:space="preserve"> </w:t>
      </w:r>
      <w:r w:rsidRPr="003711F6">
        <w:rPr>
          <w:rFonts w:ascii="宋体" w:eastAsia="宋体" w:hAnsi="宋体" w:cs="Calibri" w:hint="eastAsia"/>
          <w:color w:val="333333"/>
          <w:kern w:val="0"/>
          <w:sz w:val="24"/>
          <w:szCs w:val="24"/>
        </w:rPr>
        <w:t>一、提高思想认识，加强组织领导。</w:t>
      </w:r>
      <w:r w:rsidRPr="003711F6">
        <w:rPr>
          <w:rFonts w:ascii="宋体" w:eastAsia="宋体" w:hAnsi="宋体" w:cs="宋体" w:hint="eastAsia"/>
          <w:color w:val="333333"/>
          <w:kern w:val="0"/>
          <w:sz w:val="24"/>
          <w:szCs w:val="24"/>
        </w:rPr>
        <w:t>各级税务部门和科技部门应提高思想认识，站在贯彻落实创新驱动发展战略、深化供给侧结构性改革、促进新旧动能转换的高度，通过落实好研发费用税前加计扣除政策，积极主动谋创新、促发展。要把落实好研发费用税前加计扣除政策作为本单位的一项重要工作，加强组织领导，增强服务观念，精心谋划部署，夯实管理责任，依据相关政策及管理规定,强化有关事项的事前、事中、事后管理和服务，积极、稳妥地做好研发费用税前加计扣除政策的贯彻落实工作。要将研发费用税前加计扣除等创新支持政策落实情况作为对各级税务和科技部门绩效考核的重要内容。</w:t>
      </w:r>
      <w:r w:rsidRPr="003711F6">
        <w:rPr>
          <w:rFonts w:ascii="宋体" w:eastAsia="宋体" w:hAnsi="宋体" w:cs="宋体" w:hint="eastAsia"/>
          <w:color w:val="333333"/>
          <w:kern w:val="0"/>
          <w:sz w:val="24"/>
          <w:szCs w:val="24"/>
        </w:rPr>
        <w:br/>
        <w:t xml:space="preserve">  </w:t>
      </w:r>
      <w:r w:rsidRPr="003711F6">
        <w:rPr>
          <w:rFonts w:ascii="宋体" w:eastAsia="宋体" w:hAnsi="宋体" w:cs="Calibri" w:hint="eastAsia"/>
          <w:color w:val="333333"/>
          <w:kern w:val="0"/>
          <w:sz w:val="24"/>
          <w:szCs w:val="24"/>
        </w:rPr>
        <w:t>二、强化合作意识，完善合作机制。</w:t>
      </w:r>
      <w:r w:rsidRPr="003711F6">
        <w:rPr>
          <w:rFonts w:ascii="宋体" w:eastAsia="宋体" w:hAnsi="宋体" w:cs="宋体" w:hint="eastAsia"/>
          <w:color w:val="333333"/>
          <w:kern w:val="0"/>
          <w:sz w:val="24"/>
          <w:szCs w:val="24"/>
        </w:rPr>
        <w:t>各级税务部门和科技部门要紧密配合，建立和完善研发费用税前加计扣除政策部门间的联合工作机制。就涉及企业</w:t>
      </w:r>
      <w:r w:rsidRPr="003711F6">
        <w:rPr>
          <w:rFonts w:ascii="宋体" w:eastAsia="宋体" w:hAnsi="宋体" w:cs="宋体" w:hint="eastAsia"/>
          <w:color w:val="333333"/>
          <w:kern w:val="0"/>
          <w:sz w:val="24"/>
          <w:szCs w:val="24"/>
        </w:rPr>
        <w:lastRenderedPageBreak/>
        <w:t>切身利益的研发项目鉴定问题，包括事中异议项目鉴定以及事后核查异议项目鉴定，统一政策口径，明确专门协调机制，制定异议研发项目鉴定实施细则，规范办理流程。</w:t>
      </w:r>
      <w:r w:rsidRPr="003711F6">
        <w:rPr>
          <w:rFonts w:ascii="宋体" w:eastAsia="宋体" w:hAnsi="宋体" w:cs="宋体" w:hint="eastAsia"/>
          <w:color w:val="333333"/>
          <w:kern w:val="0"/>
          <w:sz w:val="24"/>
          <w:szCs w:val="24"/>
        </w:rPr>
        <w:br/>
        <w:t xml:space="preserve">  </w:t>
      </w:r>
      <w:r w:rsidRPr="003711F6">
        <w:rPr>
          <w:rFonts w:ascii="宋体" w:eastAsia="宋体" w:hAnsi="宋体" w:cs="Calibri" w:hint="eastAsia"/>
          <w:color w:val="333333"/>
          <w:kern w:val="0"/>
          <w:sz w:val="24"/>
          <w:szCs w:val="24"/>
        </w:rPr>
        <w:t>三、简化管理方式，优化操作流程。</w:t>
      </w:r>
      <w:r w:rsidRPr="003711F6">
        <w:rPr>
          <w:rFonts w:ascii="宋体" w:eastAsia="宋体" w:hAnsi="宋体" w:cs="宋体" w:hint="eastAsia"/>
          <w:color w:val="333333"/>
          <w:kern w:val="0"/>
          <w:sz w:val="24"/>
          <w:szCs w:val="24"/>
        </w:rPr>
        <w:t>各级税务部门和科技部门要简化管理方式，优化操作流程，确保政策落地。优化委托研发与合作研发项目合同登记管理方式，坚持“实质重于形式”的原则。凡研发项目合同具备技术合同登记的实质性要素，仅在形式上与技术合同示范文本存在差异的，也应予以登记，不得要求企业重新按照技术合同示范文本进行修改报送。</w:t>
      </w:r>
      <w:r w:rsidRPr="003711F6">
        <w:rPr>
          <w:rFonts w:ascii="宋体" w:eastAsia="宋体" w:hAnsi="宋体" w:cs="宋体" w:hint="eastAsia"/>
          <w:color w:val="333333"/>
          <w:kern w:val="0"/>
          <w:sz w:val="24"/>
          <w:szCs w:val="24"/>
        </w:rPr>
        <w:br/>
        <w:t xml:space="preserve"> </w:t>
      </w:r>
      <w:r w:rsidRPr="003711F6">
        <w:rPr>
          <w:rFonts w:ascii="宋体" w:eastAsia="宋体" w:hAnsi="宋体" w:cs="Calibri" w:hint="eastAsia"/>
          <w:color w:val="333333"/>
          <w:kern w:val="0"/>
          <w:sz w:val="24"/>
          <w:szCs w:val="24"/>
        </w:rPr>
        <w:t xml:space="preserve"> 四、加大宣传力度，实现“应知尽知”。</w:t>
      </w:r>
      <w:r w:rsidRPr="003711F6">
        <w:rPr>
          <w:rFonts w:ascii="宋体" w:eastAsia="宋体" w:hAnsi="宋体" w:cs="宋体" w:hint="eastAsia"/>
          <w:color w:val="333333"/>
          <w:kern w:val="0"/>
          <w:sz w:val="24"/>
          <w:szCs w:val="24"/>
        </w:rPr>
        <w:t>各地要充分利用官方网站、微信、微博、APP等方式开展多维度、多渠道的宣传，提醒纳税人及时申报享受研发费用税前加计扣除政策。税务部门和科技部门要联合开展宣传活动，精准锁定政策受惠企业群体，通过开展“键对键”的网上沟通，“面对面”的精准辅导，印发宣传资料等多种方式，扩大宣传辅导覆盖面，方便企业及时了解政策和管理要求。在宣传辅导工作中，要规范政策解答，及时为企业答疑解惑。</w:t>
      </w:r>
      <w:r w:rsidRPr="003711F6">
        <w:rPr>
          <w:rFonts w:ascii="宋体" w:eastAsia="宋体" w:hAnsi="宋体" w:cs="宋体" w:hint="eastAsia"/>
          <w:color w:val="333333"/>
          <w:kern w:val="0"/>
          <w:sz w:val="24"/>
          <w:szCs w:val="24"/>
        </w:rPr>
        <w:br/>
        <w:t xml:space="preserve">  </w:t>
      </w:r>
      <w:r w:rsidRPr="003711F6">
        <w:rPr>
          <w:rFonts w:ascii="宋体" w:eastAsia="宋体" w:hAnsi="宋体" w:cs="Calibri" w:hint="eastAsia"/>
          <w:color w:val="333333"/>
          <w:kern w:val="0"/>
          <w:sz w:val="24"/>
          <w:szCs w:val="24"/>
        </w:rPr>
        <w:t>五、加强政策辅导，确保“应享尽享”</w:t>
      </w:r>
      <w:r w:rsidRPr="003711F6">
        <w:rPr>
          <w:rFonts w:ascii="宋体" w:eastAsia="宋体" w:hAnsi="宋体" w:cs="Calibri" w:hint="eastAsia"/>
          <w:b/>
          <w:bCs/>
          <w:color w:val="333333"/>
          <w:kern w:val="0"/>
          <w:sz w:val="24"/>
          <w:szCs w:val="24"/>
        </w:rPr>
        <w:t>。</w:t>
      </w:r>
      <w:r w:rsidRPr="003711F6">
        <w:rPr>
          <w:rFonts w:ascii="宋体" w:eastAsia="宋体" w:hAnsi="宋体" w:cs="宋体" w:hint="eastAsia"/>
          <w:color w:val="333333"/>
          <w:kern w:val="0"/>
          <w:sz w:val="24"/>
          <w:szCs w:val="24"/>
        </w:rPr>
        <w:t>各级税务部门和科技部门要通过各种方式为企业提供研发项目管理和研发费用归集等政策辅导，切实加大政策落实力度。对尚处于亏损期的企业，进一步加大宣传及服务力度，引导企业及时办理税务备案等相关手续。要督促广大科技型中小企业按照《科技型中小企业评价办法》（国科发政〔2017〕115号文件印发）规定，到“全国科技型中小企业信息服务平台”进行自主评价和登记，及时取得登记编号，确保纳税人政策落实“应享尽享”。</w:t>
      </w:r>
      <w:r w:rsidRPr="003711F6">
        <w:rPr>
          <w:rFonts w:ascii="宋体" w:eastAsia="宋体" w:hAnsi="宋体" w:cs="宋体" w:hint="eastAsia"/>
          <w:color w:val="333333"/>
          <w:kern w:val="0"/>
          <w:sz w:val="24"/>
          <w:szCs w:val="24"/>
        </w:rPr>
        <w:br/>
      </w:r>
      <w:r w:rsidRPr="003711F6">
        <w:rPr>
          <w:rFonts w:ascii="宋体" w:eastAsia="宋体" w:hAnsi="宋体" w:cs="Calibri" w:hint="eastAsia"/>
          <w:b/>
          <w:bCs/>
          <w:color w:val="333333"/>
          <w:kern w:val="0"/>
          <w:sz w:val="24"/>
          <w:szCs w:val="24"/>
        </w:rPr>
        <w:t xml:space="preserve">  </w:t>
      </w:r>
      <w:r w:rsidRPr="003711F6">
        <w:rPr>
          <w:rFonts w:ascii="宋体" w:eastAsia="宋体" w:hAnsi="宋体" w:cs="Calibri" w:hint="eastAsia"/>
          <w:color w:val="333333"/>
          <w:kern w:val="0"/>
          <w:sz w:val="24"/>
          <w:szCs w:val="24"/>
        </w:rPr>
        <w:t>六、强化督导检查，确保落地见效。</w:t>
      </w:r>
      <w:r w:rsidRPr="003711F6">
        <w:rPr>
          <w:rFonts w:ascii="宋体" w:eastAsia="宋体" w:hAnsi="宋体" w:cs="宋体" w:hint="eastAsia"/>
          <w:color w:val="333333"/>
          <w:kern w:val="0"/>
          <w:sz w:val="24"/>
          <w:szCs w:val="24"/>
        </w:rPr>
        <w:t>各省税务部门和科技部门要开展联合督导检查，加大对政策落实的督导力度，密切跟踪政策执行情况，随时收集</w:t>
      </w:r>
      <w:r w:rsidRPr="003711F6">
        <w:rPr>
          <w:rFonts w:ascii="宋体" w:eastAsia="宋体" w:hAnsi="宋体" w:cs="宋体" w:hint="eastAsia"/>
          <w:color w:val="333333"/>
          <w:kern w:val="0"/>
          <w:sz w:val="24"/>
          <w:szCs w:val="24"/>
        </w:rPr>
        <w:lastRenderedPageBreak/>
        <w:t>基层和纳税人政策落实情况的反馈和工作建议，并加强部门间的信息沟通，确保优惠政策落地见效。税务总局和科技部将视情况适时联合开展督导检查。</w:t>
      </w:r>
    </w:p>
    <w:p w:rsidR="000E112F" w:rsidRPr="003711F6" w:rsidRDefault="000E112F" w:rsidP="000E112F">
      <w:pPr>
        <w:widowControl/>
        <w:shd w:val="clear" w:color="auto" w:fill="FFFFFF"/>
        <w:spacing w:line="540" w:lineRule="atLeast"/>
        <w:jc w:val="right"/>
        <w:rPr>
          <w:rFonts w:ascii="宋体" w:eastAsia="宋体" w:hAnsi="宋体" w:cs="宋体"/>
          <w:color w:val="333333"/>
          <w:kern w:val="0"/>
          <w:sz w:val="24"/>
          <w:szCs w:val="24"/>
        </w:rPr>
      </w:pPr>
      <w:r w:rsidRPr="003711F6">
        <w:rPr>
          <w:rFonts w:ascii="宋体" w:eastAsia="宋体" w:hAnsi="宋体" w:cs="宋体" w:hint="eastAsia"/>
          <w:color w:val="333333"/>
          <w:kern w:val="0"/>
          <w:sz w:val="24"/>
          <w:szCs w:val="24"/>
        </w:rPr>
        <w:t>国家税务总局 科技部</w:t>
      </w:r>
    </w:p>
    <w:p w:rsidR="000E112F" w:rsidRPr="003711F6" w:rsidRDefault="000E112F" w:rsidP="000E112F">
      <w:pPr>
        <w:widowControl/>
        <w:shd w:val="clear" w:color="auto" w:fill="FFFFFF"/>
        <w:spacing w:line="540" w:lineRule="atLeast"/>
        <w:jc w:val="right"/>
        <w:rPr>
          <w:rFonts w:ascii="宋体" w:eastAsia="宋体" w:hAnsi="宋体" w:cs="宋体"/>
          <w:color w:val="333333"/>
          <w:kern w:val="0"/>
          <w:sz w:val="24"/>
          <w:szCs w:val="24"/>
        </w:rPr>
      </w:pPr>
      <w:r w:rsidRPr="003711F6">
        <w:rPr>
          <w:rFonts w:ascii="宋体" w:eastAsia="宋体" w:hAnsi="宋体" w:cs="宋体" w:hint="eastAsia"/>
          <w:color w:val="333333"/>
          <w:kern w:val="0"/>
          <w:sz w:val="24"/>
          <w:szCs w:val="24"/>
        </w:rPr>
        <w:t>2017年9月18日</w:t>
      </w:r>
    </w:p>
    <w:p w:rsidR="00560F0F" w:rsidRPr="000E112F" w:rsidRDefault="00560F0F" w:rsidP="000E112F">
      <w:bookmarkStart w:id="1" w:name="_GoBack"/>
      <w:bookmarkEnd w:id="1"/>
    </w:p>
    <w:sectPr w:rsidR="00560F0F" w:rsidRPr="000E1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1F67"/>
    <w:multiLevelType w:val="multilevel"/>
    <w:tmpl w:val="F4480C0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35FD6249"/>
    <w:multiLevelType w:val="multilevel"/>
    <w:tmpl w:val="CF20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E3EB3"/>
    <w:multiLevelType w:val="multilevel"/>
    <w:tmpl w:val="1FB4BA9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nsid w:val="40D27436"/>
    <w:multiLevelType w:val="multilevel"/>
    <w:tmpl w:val="2D4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B0347"/>
    <w:multiLevelType w:val="multilevel"/>
    <w:tmpl w:val="E70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46385"/>
    <w:multiLevelType w:val="multilevel"/>
    <w:tmpl w:val="4AC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5161B"/>
    <w:multiLevelType w:val="multilevel"/>
    <w:tmpl w:val="5D16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E3E01"/>
    <w:multiLevelType w:val="multilevel"/>
    <w:tmpl w:val="F0D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15F30"/>
    <w:multiLevelType w:val="multilevel"/>
    <w:tmpl w:val="F0D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37924"/>
    <w:multiLevelType w:val="multilevel"/>
    <w:tmpl w:val="4FD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DA257F"/>
    <w:multiLevelType w:val="multilevel"/>
    <w:tmpl w:val="5CFCB2B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1">
    <w:nsid w:val="70C17EFB"/>
    <w:multiLevelType w:val="multilevel"/>
    <w:tmpl w:val="4ADE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B4F17"/>
    <w:multiLevelType w:val="multilevel"/>
    <w:tmpl w:val="EF6E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911D0"/>
    <w:multiLevelType w:val="multilevel"/>
    <w:tmpl w:val="02BE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A23BC"/>
    <w:multiLevelType w:val="multilevel"/>
    <w:tmpl w:val="318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
  </w:num>
  <w:num w:numId="4">
    <w:abstractNumId w:val="14"/>
  </w:num>
  <w:num w:numId="5">
    <w:abstractNumId w:val="9"/>
  </w:num>
  <w:num w:numId="6">
    <w:abstractNumId w:val="8"/>
  </w:num>
  <w:num w:numId="7">
    <w:abstractNumId w:val="3"/>
  </w:num>
  <w:num w:numId="8">
    <w:abstractNumId w:val="11"/>
  </w:num>
  <w:num w:numId="9">
    <w:abstractNumId w:val="4"/>
  </w:num>
  <w:num w:numId="10">
    <w:abstractNumId w:val="13"/>
  </w:num>
  <w:num w:numId="11">
    <w:abstractNumId w:val="7"/>
  </w:num>
  <w:num w:numId="12">
    <w:abstractNumId w:val="5"/>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2B"/>
    <w:rsid w:val="00037703"/>
    <w:rsid w:val="00056D89"/>
    <w:rsid w:val="000B73C0"/>
    <w:rsid w:val="000E112F"/>
    <w:rsid w:val="001E120F"/>
    <w:rsid w:val="00226A74"/>
    <w:rsid w:val="003030DD"/>
    <w:rsid w:val="00372A9F"/>
    <w:rsid w:val="003A1BA9"/>
    <w:rsid w:val="004C794F"/>
    <w:rsid w:val="00532DBA"/>
    <w:rsid w:val="00560F0F"/>
    <w:rsid w:val="005610C9"/>
    <w:rsid w:val="005A3981"/>
    <w:rsid w:val="00685C93"/>
    <w:rsid w:val="008610D7"/>
    <w:rsid w:val="008757E4"/>
    <w:rsid w:val="008A34FF"/>
    <w:rsid w:val="008B49B1"/>
    <w:rsid w:val="00910B99"/>
    <w:rsid w:val="00922528"/>
    <w:rsid w:val="0098334E"/>
    <w:rsid w:val="009A54DD"/>
    <w:rsid w:val="00A06782"/>
    <w:rsid w:val="00AA7C3E"/>
    <w:rsid w:val="00AE2F2B"/>
    <w:rsid w:val="00B669A6"/>
    <w:rsid w:val="00BE7ACF"/>
    <w:rsid w:val="00C86C3A"/>
    <w:rsid w:val="00CA6AF3"/>
    <w:rsid w:val="00D20098"/>
    <w:rsid w:val="00D70AFF"/>
    <w:rsid w:val="00DB11BC"/>
    <w:rsid w:val="00E22FE7"/>
    <w:rsid w:val="00E535B0"/>
    <w:rsid w:val="00F1031E"/>
    <w:rsid w:val="00FA4C1D"/>
    <w:rsid w:val="00FE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F2B"/>
    <w:rPr>
      <w:b/>
      <w:bCs/>
    </w:rPr>
  </w:style>
  <w:style w:type="paragraph" w:customStyle="1" w:styleId="qowt-stl-">
    <w:name w:val="qowt-stl-正文"/>
    <w:basedOn w:val="a"/>
    <w:rsid w:val="00372A9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F2B"/>
    <w:rPr>
      <w:b/>
      <w:bCs/>
    </w:rPr>
  </w:style>
  <w:style w:type="paragraph" w:customStyle="1" w:styleId="qowt-stl-">
    <w:name w:val="qowt-stl-正文"/>
    <w:basedOn w:val="a"/>
    <w:rsid w:val="00372A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1326</Characters>
  <Application>Microsoft Office Word</Application>
  <DocSecurity>0</DocSecurity>
  <Lines>11</Lines>
  <Paragraphs>3</Paragraphs>
  <ScaleCrop>false</ScaleCrop>
  <Company>CHINA</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2019-04-29T02:46:00Z</dcterms:created>
  <dcterms:modified xsi:type="dcterms:W3CDTF">2019-04-29T02:46:00Z</dcterms:modified>
</cp:coreProperties>
</file>