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3F2" w:rsidRPr="003711F6" w:rsidRDefault="004F63F2" w:rsidP="004F63F2">
      <w:pPr>
        <w:keepNext/>
        <w:keepLines/>
        <w:spacing w:before="260" w:after="260" w:line="415" w:lineRule="auto"/>
        <w:outlineLvl w:val="1"/>
        <w:rPr>
          <w:rFonts w:ascii="宋体" w:eastAsia="宋体" w:hAnsi="宋体" w:cs="Times New Roman"/>
          <w:b/>
          <w:bCs/>
          <w:color w:val="FF0000"/>
          <w:sz w:val="36"/>
          <w:szCs w:val="36"/>
        </w:rPr>
      </w:pPr>
      <w:bookmarkStart w:id="0" w:name="_Toc7398055"/>
      <w:r w:rsidRPr="003711F6">
        <w:rPr>
          <w:rFonts w:ascii="宋体" w:eastAsia="宋体" w:hAnsi="宋体" w:cs="Times New Roman" w:hint="eastAsia"/>
          <w:b/>
          <w:bCs/>
          <w:color w:val="FF0000"/>
          <w:sz w:val="36"/>
          <w:szCs w:val="36"/>
        </w:rPr>
        <w:t>134《财政部 国家税务总局关于将国家自主创新示范区有关税收试点政策推广到全国范围实施的通知》</w:t>
      </w:r>
      <w:bookmarkEnd w:id="0"/>
    </w:p>
    <w:p w:rsidR="004F63F2" w:rsidRPr="003711F6" w:rsidRDefault="004F63F2" w:rsidP="004F63F2">
      <w:pPr>
        <w:widowControl/>
        <w:shd w:val="clear" w:color="auto" w:fill="FFFFFF"/>
        <w:spacing w:line="540" w:lineRule="atLeast"/>
        <w:ind w:right="960"/>
        <w:jc w:val="center"/>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财税〔2015〕116号</w:t>
      </w:r>
    </w:p>
    <w:p w:rsidR="004F63F2" w:rsidRPr="003711F6" w:rsidRDefault="004F63F2" w:rsidP="004F63F2">
      <w:pPr>
        <w:widowControl/>
        <w:shd w:val="clear" w:color="auto" w:fill="FFFFFF"/>
        <w:spacing w:line="540" w:lineRule="atLeast"/>
        <w:ind w:left="-360"/>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各省、自治区、直辖市、计划单列市财政厅（局）、国家税务局、地方税务局，新疆生产建设兵团财务局：</w:t>
      </w:r>
    </w:p>
    <w:p w:rsidR="004F63F2" w:rsidRPr="003711F6" w:rsidRDefault="004F63F2" w:rsidP="004F63F2">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根据国务院常务会议决定精神，将国家自主创新示范区试点的四项所得税政策推广至全国范围实施。现就有关税收政策问题明确如下：</w:t>
      </w:r>
    </w:p>
    <w:p w:rsidR="004F63F2" w:rsidRPr="003711F6" w:rsidRDefault="004F63F2" w:rsidP="004F63F2">
      <w:pPr>
        <w:widowControl/>
        <w:shd w:val="clear" w:color="auto" w:fill="FFFFFF"/>
        <w:spacing w:line="540" w:lineRule="atLeast"/>
        <w:jc w:val="left"/>
        <w:rPr>
          <w:rFonts w:ascii="宋体" w:eastAsia="宋体" w:hAnsi="宋体" w:cs="宋体"/>
          <w:b/>
          <w:bCs/>
          <w:color w:val="333333"/>
          <w:kern w:val="0"/>
          <w:sz w:val="24"/>
          <w:szCs w:val="24"/>
        </w:rPr>
      </w:pPr>
      <w:r w:rsidRPr="003711F6">
        <w:rPr>
          <w:rFonts w:ascii="宋体" w:eastAsia="宋体" w:hAnsi="宋体" w:cs="宋体" w:hint="eastAsia"/>
          <w:color w:val="333333"/>
          <w:kern w:val="0"/>
          <w:sz w:val="24"/>
          <w:szCs w:val="24"/>
        </w:rPr>
        <w:t xml:space="preserve">  </w:t>
      </w:r>
      <w:r w:rsidRPr="003711F6">
        <w:rPr>
          <w:rFonts w:ascii="宋体" w:eastAsia="宋体" w:hAnsi="宋体" w:cs="Calibri" w:hint="eastAsia"/>
          <w:color w:val="333333"/>
          <w:kern w:val="0"/>
          <w:sz w:val="24"/>
          <w:szCs w:val="24"/>
        </w:rPr>
        <w:t>一、关于有限合伙制创业投资企业法人合伙人企业所得税政策</w:t>
      </w:r>
    </w:p>
    <w:p w:rsidR="004F63F2" w:rsidRPr="003711F6" w:rsidRDefault="004F63F2" w:rsidP="004F63F2">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1.自2015年10月1日起，全国范围内的有限合伙制创业投资企业采取股权投资方式投资于未上市的中小高新技术企业满2年（24个月）的，该有限合伙制创业投资企业的法人合伙人可按照其对未上市中小高新技术企业投资额的70%抵扣该法人合伙人从该有限合伙制创业投资企业分得的应纳税所得额，当年不足抵扣的，可以在以后纳税年度结转抵扣。</w:t>
      </w:r>
    </w:p>
    <w:p w:rsidR="004F63F2" w:rsidRPr="003711F6" w:rsidRDefault="004F63F2" w:rsidP="004F63F2">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2.有限合伙制创业投资企业的法人合伙人对未上市中小高新技术企业的投资额，按照有限合伙制创业投资企业对中小高新技术企业的投资额和合伙协议约定的法人合伙人占有限合伙制创业投资企业的出资比例计算确定。</w:t>
      </w:r>
    </w:p>
    <w:p w:rsidR="004F63F2" w:rsidRPr="003711F6" w:rsidRDefault="004F63F2" w:rsidP="004F63F2">
      <w:pPr>
        <w:widowControl/>
        <w:shd w:val="clear" w:color="auto" w:fill="FFFFFF"/>
        <w:spacing w:line="540" w:lineRule="atLeast"/>
        <w:jc w:val="left"/>
        <w:rPr>
          <w:rFonts w:ascii="宋体" w:eastAsia="宋体" w:hAnsi="宋体" w:cs="宋体"/>
          <w:b/>
          <w:bCs/>
          <w:color w:val="333333"/>
          <w:kern w:val="0"/>
          <w:sz w:val="24"/>
          <w:szCs w:val="24"/>
        </w:rPr>
      </w:pPr>
      <w:r w:rsidRPr="003711F6">
        <w:rPr>
          <w:rFonts w:ascii="宋体" w:eastAsia="宋体" w:hAnsi="宋体" w:cs="宋体" w:hint="eastAsia"/>
          <w:color w:val="333333"/>
          <w:kern w:val="0"/>
          <w:sz w:val="24"/>
          <w:szCs w:val="24"/>
        </w:rPr>
        <w:t xml:space="preserve">  </w:t>
      </w:r>
      <w:r w:rsidRPr="003711F6">
        <w:rPr>
          <w:rFonts w:ascii="宋体" w:eastAsia="宋体" w:hAnsi="宋体" w:cs="Calibri" w:hint="eastAsia"/>
          <w:color w:val="333333"/>
          <w:kern w:val="0"/>
          <w:sz w:val="24"/>
          <w:szCs w:val="24"/>
        </w:rPr>
        <w:t>二、关于技术转让所得企业所得税政策</w:t>
      </w:r>
    </w:p>
    <w:p w:rsidR="004F63F2" w:rsidRPr="003711F6" w:rsidRDefault="004F63F2" w:rsidP="004F63F2">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1.自2015年10月1日起，全国范围内的居民企业转让5年以上非独占许可使用权取得的技术转让所得，纳入享受企业所得税优惠的技术转让所得范围。居民企业的年度技术转让所得不超过500万元的部分，免征企业所得税；超过500万元的部分，减半征收企业所得税。</w:t>
      </w:r>
    </w:p>
    <w:p w:rsidR="004F63F2" w:rsidRPr="003711F6" w:rsidRDefault="004F63F2" w:rsidP="004F63F2">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2.本通知所称技术，包括专利（含国防专利）、计算机软件著作权、集成电路布图设计专有权、植物新品种权、生物医药新品种，以及财政部和国家税务总局</w:t>
      </w:r>
      <w:r w:rsidRPr="003711F6">
        <w:rPr>
          <w:rFonts w:ascii="宋体" w:eastAsia="宋体" w:hAnsi="宋体" w:cs="宋体" w:hint="eastAsia"/>
          <w:color w:val="333333"/>
          <w:kern w:val="0"/>
          <w:sz w:val="24"/>
          <w:szCs w:val="24"/>
        </w:rPr>
        <w:lastRenderedPageBreak/>
        <w:t>确定的其他技术。其中，专利是指法律授予独占权的发明、实用新型以及非简单改变产品图案和形状的外观设计。</w:t>
      </w:r>
    </w:p>
    <w:p w:rsidR="004F63F2" w:rsidRPr="003711F6" w:rsidRDefault="004F63F2" w:rsidP="004F63F2">
      <w:pPr>
        <w:widowControl/>
        <w:shd w:val="clear" w:color="auto" w:fill="FFFFFF"/>
        <w:spacing w:line="540" w:lineRule="atLeast"/>
        <w:jc w:val="left"/>
        <w:rPr>
          <w:rFonts w:ascii="宋体" w:eastAsia="宋体" w:hAnsi="宋体" w:cs="宋体"/>
          <w:b/>
          <w:bCs/>
          <w:color w:val="333333"/>
          <w:kern w:val="0"/>
          <w:sz w:val="24"/>
          <w:szCs w:val="24"/>
        </w:rPr>
      </w:pPr>
      <w:r w:rsidRPr="003711F6">
        <w:rPr>
          <w:rFonts w:ascii="宋体" w:eastAsia="宋体" w:hAnsi="宋体" w:cs="宋体" w:hint="eastAsia"/>
          <w:color w:val="333333"/>
          <w:kern w:val="0"/>
          <w:sz w:val="24"/>
          <w:szCs w:val="24"/>
        </w:rPr>
        <w:t xml:space="preserve"> </w:t>
      </w:r>
      <w:r w:rsidRPr="003711F6">
        <w:rPr>
          <w:rFonts w:ascii="宋体" w:eastAsia="宋体" w:hAnsi="宋体" w:cs="Calibri" w:hint="eastAsia"/>
          <w:b/>
          <w:bCs/>
          <w:color w:val="333333"/>
          <w:kern w:val="0"/>
          <w:sz w:val="24"/>
          <w:szCs w:val="24"/>
        </w:rPr>
        <w:t xml:space="preserve"> </w:t>
      </w:r>
      <w:r w:rsidRPr="003711F6">
        <w:rPr>
          <w:rFonts w:ascii="宋体" w:eastAsia="宋体" w:hAnsi="宋体" w:cs="Calibri" w:hint="eastAsia"/>
          <w:color w:val="333333"/>
          <w:kern w:val="0"/>
          <w:sz w:val="24"/>
          <w:szCs w:val="24"/>
        </w:rPr>
        <w:t>三、关于企业转增股本个人所得税政策</w:t>
      </w:r>
    </w:p>
    <w:p w:rsidR="004F63F2" w:rsidRPr="003711F6" w:rsidRDefault="004F63F2" w:rsidP="004F63F2">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1.自2016年1月1日起，全国范围内的中小高新技术企业以未分配利润、盈余公积、资本公积向个人股东转增股本时，个人股东一次缴纳个人所得税确有困难的，可根据实际情况自行制定分期缴税计划，在不超过5个公历年度内（含）分期缴纳，并将有关资料报主管税务机关备案。</w:t>
      </w:r>
    </w:p>
    <w:p w:rsidR="004F63F2" w:rsidRPr="003711F6" w:rsidRDefault="004F63F2" w:rsidP="004F63F2">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2.个人股东获得转增的股本，应按照“利息、股息、红利所得”项目，适用20%税率征收个人所得税。</w:t>
      </w:r>
    </w:p>
    <w:p w:rsidR="004F63F2" w:rsidRPr="003711F6" w:rsidRDefault="004F63F2" w:rsidP="004F63F2">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3.股东转让股权并取得现金收入的，该现金收入应优先用于缴纳尚未缴清的税款。</w:t>
      </w:r>
    </w:p>
    <w:p w:rsidR="004F63F2" w:rsidRPr="003711F6" w:rsidRDefault="004F63F2" w:rsidP="004F63F2">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4.在股东转让该部分股权之前，企业依法宣告破产，股东进行相关权益处置后没有取得收益或收益小于初始投资额的，主管税务机关对其尚未缴纳的个人所得税可不予追征。</w:t>
      </w:r>
    </w:p>
    <w:p w:rsidR="004F63F2" w:rsidRPr="003711F6" w:rsidRDefault="004F63F2" w:rsidP="004F63F2">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5.本通知所称中小高新技术企业，是指注册在中国境内实行查账征收的、经认定取得高新技术企业资格，且年销售额和资产总额均不超过2亿元、从业人数不超过500人的企业。</w:t>
      </w:r>
    </w:p>
    <w:p w:rsidR="004F63F2" w:rsidRPr="003711F6" w:rsidRDefault="004F63F2" w:rsidP="004F63F2">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6.上市中小高新技术企业或在全国中小企业股份转让系统挂牌的中小高新技术企业向个人股东转增股本，股东应纳的个人所得税，继续按照现行有关股息红利差别化个人所得税政策执行，不适用本通知规定的分期纳税政策。</w:t>
      </w:r>
    </w:p>
    <w:p w:rsidR="004F63F2" w:rsidRPr="003711F6" w:rsidRDefault="004F63F2" w:rsidP="004F63F2">
      <w:pPr>
        <w:widowControl/>
        <w:shd w:val="clear" w:color="auto" w:fill="FFFFFF"/>
        <w:spacing w:line="540" w:lineRule="atLeast"/>
        <w:jc w:val="left"/>
        <w:rPr>
          <w:rFonts w:ascii="宋体" w:eastAsia="宋体" w:hAnsi="宋体" w:cs="宋体"/>
          <w:b/>
          <w:bCs/>
          <w:color w:val="333333"/>
          <w:kern w:val="0"/>
          <w:sz w:val="24"/>
          <w:szCs w:val="24"/>
        </w:rPr>
      </w:pPr>
      <w:r w:rsidRPr="003711F6">
        <w:rPr>
          <w:rFonts w:ascii="宋体" w:eastAsia="宋体" w:hAnsi="宋体" w:cs="宋体" w:hint="eastAsia"/>
          <w:color w:val="333333"/>
          <w:kern w:val="0"/>
          <w:sz w:val="24"/>
          <w:szCs w:val="24"/>
        </w:rPr>
        <w:t xml:space="preserve"> </w:t>
      </w:r>
      <w:r w:rsidRPr="003711F6">
        <w:rPr>
          <w:rFonts w:ascii="宋体" w:eastAsia="宋体" w:hAnsi="宋体" w:cs="Calibri" w:hint="eastAsia"/>
          <w:color w:val="333333"/>
          <w:kern w:val="0"/>
          <w:sz w:val="24"/>
          <w:szCs w:val="24"/>
        </w:rPr>
        <w:t xml:space="preserve"> 四、关于股权奖励个人所得税政策</w:t>
      </w:r>
    </w:p>
    <w:p w:rsidR="004F63F2" w:rsidRPr="003711F6" w:rsidRDefault="004F63F2" w:rsidP="004F63F2">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1.自2016年1月1日起，全国范围内的高新技术企业转化科技成果，给予本企业相关技术人员的股权奖励，个人一次缴纳税款有困难的，可根据实际情况自行制定分期缴税计划，在不超过5个公历年度内（含）分期缴纳，并将有关资料报主管税务机关备案。</w:t>
      </w:r>
    </w:p>
    <w:p w:rsidR="004F63F2" w:rsidRPr="003711F6" w:rsidRDefault="004F63F2" w:rsidP="004F63F2">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lastRenderedPageBreak/>
        <w:t xml:space="preserve">  2.个人获得股权奖励时，按照“工资薪金所得”项目，参照《财政部 国家税务总局关于个人股票期权所得征收个人所得税问题的通知》（财税〔2005〕35号）有关规定计算确定应纳税额。股权奖励的计税价格参照获得股权时的公平市场价格确定。</w:t>
      </w:r>
    </w:p>
    <w:p w:rsidR="004F63F2" w:rsidRPr="003711F6" w:rsidRDefault="004F63F2" w:rsidP="004F63F2">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3.技术人员转让奖励的股权（含奖励股权孳生的送、转股）并取得现金收入的，该现金收入应优先用于缴纳尚未缴清的税款。</w:t>
      </w:r>
    </w:p>
    <w:p w:rsidR="004F63F2" w:rsidRPr="003711F6" w:rsidRDefault="004F63F2" w:rsidP="004F63F2">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4.技术人员在转让奖励的股权之前企业依法宣告破产，技术人员进行相关权益处置后没有取得收益或资产，或取得的收益和资产不足以缴纳其取得股权尚未缴纳的应纳税款的部分，税务机关可不予追征。</w:t>
      </w:r>
    </w:p>
    <w:p w:rsidR="004F63F2" w:rsidRPr="003711F6" w:rsidRDefault="004F63F2" w:rsidP="004F63F2">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5.本通知所称相关技术人员，是指经公司董事会和股东大会决议批准获得股权奖励的以下两类人员：</w:t>
      </w:r>
    </w:p>
    <w:p w:rsidR="004F63F2" w:rsidRPr="003711F6" w:rsidRDefault="004F63F2" w:rsidP="004F63F2">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（1）对企业科技成果研发和产业化作出突出贡献的技术人员，包括企业内关键职务科技成果的主要完成人、重大开发项目的负责人、对主导产品或者核心技术、工艺流程作出重大创新或者改进的主要技术人员。</w:t>
      </w:r>
    </w:p>
    <w:p w:rsidR="004F63F2" w:rsidRPr="003711F6" w:rsidRDefault="004F63F2" w:rsidP="004F63F2">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2）对企业发展作出突出贡献的经营管理人员，包括主持企业全面生产经营工作的高级管理人员，负责企业主要产品（服务）生产经营合计占主营业务收入（或者主营业务利润）50%以上的中、高级经营管理人员。</w:t>
      </w:r>
    </w:p>
    <w:p w:rsidR="004F63F2" w:rsidRPr="003711F6" w:rsidRDefault="004F63F2" w:rsidP="004F63F2">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企业面向全体员工实施的股权奖励，不得按本通知规定的税收政策执行。</w:t>
      </w:r>
    </w:p>
    <w:p w:rsidR="004F63F2" w:rsidRPr="003711F6" w:rsidRDefault="004F63F2" w:rsidP="004F63F2">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6.本通知所称股权奖励，是指企业无偿授予相关技术人员一定份额的股权或一定数量的股份。</w:t>
      </w:r>
    </w:p>
    <w:p w:rsidR="004F63F2" w:rsidRPr="003711F6" w:rsidRDefault="004F63F2" w:rsidP="004F63F2">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7.本通知所称高新技术企业，是指实行查账征收、经省级高新技术企业认定管理机构认定的高新技术企业。</w:t>
      </w:r>
    </w:p>
    <w:p w:rsidR="004F63F2" w:rsidRPr="003711F6" w:rsidRDefault="004F63F2" w:rsidP="004F63F2">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w:t>
      </w:r>
    </w:p>
    <w:p w:rsidR="004F63F2" w:rsidRPr="003711F6" w:rsidRDefault="004F63F2" w:rsidP="004F63F2">
      <w:pPr>
        <w:widowControl/>
        <w:shd w:val="clear" w:color="auto" w:fill="FFFFFF"/>
        <w:spacing w:line="540" w:lineRule="atLeast"/>
        <w:ind w:right="480"/>
        <w:jc w:val="righ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财政部 国家税务总局</w:t>
      </w:r>
    </w:p>
    <w:p w:rsidR="004F63F2" w:rsidRPr="003711F6" w:rsidRDefault="004F63F2" w:rsidP="004F63F2">
      <w:pPr>
        <w:ind w:firstLineChars="2300" w:firstLine="5520"/>
        <w:rPr>
          <w:rFonts w:ascii="宋体" w:eastAsia="宋体" w:hAnsi="宋体" w:cs="宋体"/>
          <w:color w:val="000000" w:themeColor="text1"/>
          <w:kern w:val="0"/>
          <w:sz w:val="24"/>
          <w:szCs w:val="24"/>
        </w:rPr>
      </w:pPr>
      <w:r w:rsidRPr="003711F6">
        <w:rPr>
          <w:rFonts w:ascii="宋体" w:eastAsia="宋体" w:hAnsi="宋体" w:cs="宋体" w:hint="eastAsia"/>
          <w:color w:val="000000" w:themeColor="text1"/>
          <w:kern w:val="0"/>
          <w:sz w:val="24"/>
          <w:szCs w:val="24"/>
        </w:rPr>
        <w:t>2015年10月23日</w:t>
      </w:r>
    </w:p>
    <w:p w:rsidR="004F63F2" w:rsidRPr="003711F6" w:rsidRDefault="004F63F2" w:rsidP="004F63F2">
      <w:pPr>
        <w:pStyle w:val="a3"/>
        <w:shd w:val="clear" w:color="auto" w:fill="FFFFFF"/>
        <w:spacing w:after="300"/>
        <w:jc w:val="both"/>
        <w:rPr>
          <w:rFonts w:asciiTheme="majorEastAsia" w:eastAsiaTheme="majorEastAsia" w:hAnsiTheme="majorEastAsia"/>
          <w:color w:val="FF0000"/>
          <w:sz w:val="36"/>
          <w:szCs w:val="36"/>
        </w:rPr>
      </w:pPr>
    </w:p>
    <w:p w:rsidR="004F63F2" w:rsidRPr="001872FD" w:rsidRDefault="004F63F2" w:rsidP="004F63F2">
      <w:pPr>
        <w:pStyle w:val="a3"/>
        <w:shd w:val="clear" w:color="auto" w:fill="FFFFFF"/>
        <w:spacing w:after="300"/>
        <w:jc w:val="both"/>
        <w:rPr>
          <w:rFonts w:asciiTheme="majorEastAsia" w:eastAsiaTheme="majorEastAsia" w:hAnsiTheme="majorEastAsia"/>
          <w:color w:val="FF0000"/>
          <w:sz w:val="36"/>
          <w:szCs w:val="36"/>
        </w:rPr>
      </w:pPr>
    </w:p>
    <w:p w:rsidR="00560F0F" w:rsidRPr="004F63F2" w:rsidRDefault="00560F0F" w:rsidP="004F63F2">
      <w:bookmarkStart w:id="1" w:name="_GoBack"/>
      <w:bookmarkEnd w:id="1"/>
    </w:p>
    <w:sectPr w:rsidR="00560F0F" w:rsidRPr="004F63F2" w:rsidSect="004844A5">
      <w:footerReference w:type="default" r:id="rId6"/>
      <w:pgSz w:w="11906" w:h="16838"/>
      <w:pgMar w:top="1440" w:right="1800" w:bottom="1440" w:left="1800" w:header="851" w:footer="992" w:gutter="0"/>
      <w:pgNumType w:fmt="numberInDash"/>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94767"/>
      <w:docPartObj>
        <w:docPartGallery w:val="Page Numbers (Bottom of Page)"/>
        <w:docPartUnique/>
      </w:docPartObj>
    </w:sdtPr>
    <w:sdtEndPr/>
    <w:sdtContent>
      <w:p w:rsidR="00150EFD" w:rsidRDefault="004F63F2">
        <w:pPr>
          <w:pStyle w:val="a5"/>
          <w:jc w:val="center"/>
        </w:pPr>
        <w:r>
          <w:fldChar w:fldCharType="begin"/>
        </w:r>
        <w:r>
          <w:instrText>PAGE   \* MERGEFORMAT</w:instrText>
        </w:r>
        <w:r>
          <w:fldChar w:fldCharType="separate"/>
        </w:r>
        <w:r w:rsidRPr="004F63F2">
          <w:rPr>
            <w:noProof/>
            <w:lang w:val="zh-CN"/>
          </w:rPr>
          <w:t>-</w:t>
        </w:r>
        <w:r>
          <w:rPr>
            <w:noProof/>
          </w:rPr>
          <w:t xml:space="preserve"> 4 -</w:t>
        </w:r>
        <w:r>
          <w:fldChar w:fldCharType="end"/>
        </w:r>
      </w:p>
    </w:sdtContent>
  </w:sdt>
  <w:p w:rsidR="00150EFD" w:rsidRDefault="004F63F2">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51F67"/>
    <w:multiLevelType w:val="multilevel"/>
    <w:tmpl w:val="F4480C0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1">
    <w:nsid w:val="35FD6249"/>
    <w:multiLevelType w:val="multilevel"/>
    <w:tmpl w:val="CF20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7E3EB3"/>
    <w:multiLevelType w:val="multilevel"/>
    <w:tmpl w:val="1FB4BA9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3">
    <w:nsid w:val="40D27436"/>
    <w:multiLevelType w:val="multilevel"/>
    <w:tmpl w:val="2D44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AB0347"/>
    <w:multiLevelType w:val="multilevel"/>
    <w:tmpl w:val="E70A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446385"/>
    <w:multiLevelType w:val="multilevel"/>
    <w:tmpl w:val="4AC2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45161B"/>
    <w:multiLevelType w:val="multilevel"/>
    <w:tmpl w:val="5D16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8E3E01"/>
    <w:multiLevelType w:val="multilevel"/>
    <w:tmpl w:val="F0D2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815F30"/>
    <w:multiLevelType w:val="multilevel"/>
    <w:tmpl w:val="F0DE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D37924"/>
    <w:multiLevelType w:val="multilevel"/>
    <w:tmpl w:val="4FD6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DA257F"/>
    <w:multiLevelType w:val="multilevel"/>
    <w:tmpl w:val="5CFCB2B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11">
    <w:nsid w:val="70C17EFB"/>
    <w:multiLevelType w:val="multilevel"/>
    <w:tmpl w:val="4ADE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AB4F17"/>
    <w:multiLevelType w:val="multilevel"/>
    <w:tmpl w:val="EF6E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9911D0"/>
    <w:multiLevelType w:val="multilevel"/>
    <w:tmpl w:val="02BE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7A23BC"/>
    <w:multiLevelType w:val="multilevel"/>
    <w:tmpl w:val="3184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1"/>
  </w:num>
  <w:num w:numId="4">
    <w:abstractNumId w:val="14"/>
  </w:num>
  <w:num w:numId="5">
    <w:abstractNumId w:val="9"/>
  </w:num>
  <w:num w:numId="6">
    <w:abstractNumId w:val="8"/>
  </w:num>
  <w:num w:numId="7">
    <w:abstractNumId w:val="3"/>
  </w:num>
  <w:num w:numId="8">
    <w:abstractNumId w:val="11"/>
  </w:num>
  <w:num w:numId="9">
    <w:abstractNumId w:val="4"/>
  </w:num>
  <w:num w:numId="10">
    <w:abstractNumId w:val="13"/>
  </w:num>
  <w:num w:numId="11">
    <w:abstractNumId w:val="7"/>
  </w:num>
  <w:num w:numId="12">
    <w:abstractNumId w:val="5"/>
  </w:num>
  <w:num w:numId="13">
    <w:abstractNumId w:val="0"/>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2B"/>
    <w:rsid w:val="00037703"/>
    <w:rsid w:val="00056D89"/>
    <w:rsid w:val="000B73C0"/>
    <w:rsid w:val="000E112F"/>
    <w:rsid w:val="001E120F"/>
    <w:rsid w:val="001F78C4"/>
    <w:rsid w:val="00226A74"/>
    <w:rsid w:val="003030DD"/>
    <w:rsid w:val="00372A9F"/>
    <w:rsid w:val="003A1BA9"/>
    <w:rsid w:val="004C794F"/>
    <w:rsid w:val="004F63F2"/>
    <w:rsid w:val="00532DBA"/>
    <w:rsid w:val="00560F0F"/>
    <w:rsid w:val="005610C9"/>
    <w:rsid w:val="005A3981"/>
    <w:rsid w:val="00685C93"/>
    <w:rsid w:val="008610D7"/>
    <w:rsid w:val="008757E4"/>
    <w:rsid w:val="008A34FF"/>
    <w:rsid w:val="008B49B1"/>
    <w:rsid w:val="00910B99"/>
    <w:rsid w:val="00922528"/>
    <w:rsid w:val="0098334E"/>
    <w:rsid w:val="009A54DD"/>
    <w:rsid w:val="00A06782"/>
    <w:rsid w:val="00AA7C3E"/>
    <w:rsid w:val="00AE2F2B"/>
    <w:rsid w:val="00B669A6"/>
    <w:rsid w:val="00BE7ACF"/>
    <w:rsid w:val="00C86C3A"/>
    <w:rsid w:val="00CA6AF3"/>
    <w:rsid w:val="00D20098"/>
    <w:rsid w:val="00D70AFF"/>
    <w:rsid w:val="00DB11BC"/>
    <w:rsid w:val="00E22FE7"/>
    <w:rsid w:val="00E535B0"/>
    <w:rsid w:val="00EF5BCC"/>
    <w:rsid w:val="00F1031E"/>
    <w:rsid w:val="00FA4B61"/>
    <w:rsid w:val="00FA4C1D"/>
    <w:rsid w:val="00FE7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8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 w:type="paragraph" w:customStyle="1" w:styleId="qowt-stl-">
    <w:name w:val="qowt-stl-正文"/>
    <w:basedOn w:val="a"/>
    <w:rsid w:val="00372A9F"/>
    <w:pPr>
      <w:widowControl/>
      <w:spacing w:before="100" w:beforeAutospacing="1" w:after="100" w:afterAutospacing="1"/>
      <w:jc w:val="left"/>
    </w:pPr>
    <w:rPr>
      <w:rFonts w:ascii="宋体" w:eastAsia="宋体" w:hAnsi="宋体" w:cs="宋体"/>
      <w:kern w:val="0"/>
      <w:sz w:val="24"/>
      <w:szCs w:val="24"/>
    </w:rPr>
  </w:style>
  <w:style w:type="paragraph" w:styleId="a5">
    <w:name w:val="footer"/>
    <w:basedOn w:val="a"/>
    <w:link w:val="Char"/>
    <w:uiPriority w:val="99"/>
    <w:unhideWhenUsed/>
    <w:rsid w:val="004F63F2"/>
    <w:pPr>
      <w:tabs>
        <w:tab w:val="center" w:pos="4153"/>
        <w:tab w:val="right" w:pos="8306"/>
      </w:tabs>
      <w:snapToGrid w:val="0"/>
      <w:jc w:val="left"/>
    </w:pPr>
    <w:rPr>
      <w:sz w:val="18"/>
      <w:szCs w:val="18"/>
    </w:rPr>
  </w:style>
  <w:style w:type="character" w:customStyle="1" w:styleId="Char">
    <w:name w:val="页脚 Char"/>
    <w:basedOn w:val="a0"/>
    <w:link w:val="a5"/>
    <w:uiPriority w:val="99"/>
    <w:rsid w:val="004F63F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8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 w:type="paragraph" w:customStyle="1" w:styleId="qowt-stl-">
    <w:name w:val="qowt-stl-正文"/>
    <w:basedOn w:val="a"/>
    <w:rsid w:val="00372A9F"/>
    <w:pPr>
      <w:widowControl/>
      <w:spacing w:before="100" w:beforeAutospacing="1" w:after="100" w:afterAutospacing="1"/>
      <w:jc w:val="left"/>
    </w:pPr>
    <w:rPr>
      <w:rFonts w:ascii="宋体" w:eastAsia="宋体" w:hAnsi="宋体" w:cs="宋体"/>
      <w:kern w:val="0"/>
      <w:sz w:val="24"/>
      <w:szCs w:val="24"/>
    </w:rPr>
  </w:style>
  <w:style w:type="paragraph" w:styleId="a5">
    <w:name w:val="footer"/>
    <w:basedOn w:val="a"/>
    <w:link w:val="Char"/>
    <w:uiPriority w:val="99"/>
    <w:unhideWhenUsed/>
    <w:rsid w:val="004F63F2"/>
    <w:pPr>
      <w:tabs>
        <w:tab w:val="center" w:pos="4153"/>
        <w:tab w:val="right" w:pos="8306"/>
      </w:tabs>
      <w:snapToGrid w:val="0"/>
      <w:jc w:val="left"/>
    </w:pPr>
    <w:rPr>
      <w:sz w:val="18"/>
      <w:szCs w:val="18"/>
    </w:rPr>
  </w:style>
  <w:style w:type="character" w:customStyle="1" w:styleId="Char">
    <w:name w:val="页脚 Char"/>
    <w:basedOn w:val="a0"/>
    <w:link w:val="a5"/>
    <w:uiPriority w:val="99"/>
    <w:rsid w:val="004F63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305</Words>
  <Characters>1744</Characters>
  <Application>Microsoft Office Word</Application>
  <DocSecurity>0</DocSecurity>
  <Lines>14</Lines>
  <Paragraphs>4</Paragraphs>
  <ScaleCrop>false</ScaleCrop>
  <Company>CHINA</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2019-04-29T02:47:00Z</dcterms:created>
  <dcterms:modified xsi:type="dcterms:W3CDTF">2019-04-29T02:47:00Z</dcterms:modified>
</cp:coreProperties>
</file>