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38" w:rsidRPr="00975259" w:rsidRDefault="00161338" w:rsidP="00161338">
      <w:pPr>
        <w:keepNext/>
        <w:keepLines/>
        <w:spacing w:before="260" w:after="260" w:line="415" w:lineRule="auto"/>
        <w:outlineLvl w:val="1"/>
        <w:rPr>
          <w:rFonts w:ascii="宋体" w:eastAsia="宋体" w:hAnsi="宋体" w:cs="Times New Roman"/>
          <w:b/>
          <w:bCs/>
          <w:color w:val="FF0000"/>
          <w:sz w:val="36"/>
          <w:szCs w:val="36"/>
        </w:rPr>
      </w:pPr>
      <w:bookmarkStart w:id="0" w:name="_Toc7397957"/>
      <w:r w:rsidRPr="00975259">
        <w:rPr>
          <w:rFonts w:ascii="宋体" w:eastAsia="宋体" w:hAnsi="宋体" w:cs="Times New Roman" w:hint="eastAsia"/>
          <w:b/>
          <w:bCs/>
          <w:color w:val="FF0000"/>
          <w:sz w:val="36"/>
          <w:szCs w:val="36"/>
        </w:rPr>
        <w:t>36《科技部 财政部 国家税务总局关于印发&lt;科技型中小企业评价办法〉的通知》</w:t>
      </w:r>
      <w:bookmarkEnd w:id="0"/>
    </w:p>
    <w:p w:rsidR="00161338" w:rsidRDefault="00161338" w:rsidP="00161338">
      <w:pPr>
        <w:jc w:val="center"/>
        <w:rPr>
          <w:rFonts w:asciiTheme="minorEastAsia" w:hAnsiTheme="minorEastAsia"/>
          <w:color w:val="333333"/>
          <w:sz w:val="24"/>
          <w:szCs w:val="24"/>
          <w:shd w:val="clear" w:color="auto" w:fill="FFFFFF"/>
        </w:rPr>
      </w:pPr>
      <w:r w:rsidRPr="009F2F13">
        <w:rPr>
          <w:rFonts w:asciiTheme="minorEastAsia" w:hAnsiTheme="minorEastAsia" w:hint="eastAsia"/>
          <w:color w:val="333333"/>
          <w:sz w:val="24"/>
          <w:szCs w:val="24"/>
          <w:shd w:val="clear" w:color="auto" w:fill="FFFFFF"/>
        </w:rPr>
        <w:t>国科发政〔2017〕115号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各省、自治区、直辖市及计划单列市科技厅（委、局）、财政厅（局）、国家税务局、地方税务局，新疆生产建设兵团科技局、财务局：</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color w:val="000000" w:themeColor="text1"/>
          <w:sz w:val="24"/>
          <w:szCs w:val="24"/>
        </w:rPr>
        <w:t xml:space="preserve">    </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color w:val="000000" w:themeColor="text1"/>
          <w:sz w:val="24"/>
          <w:szCs w:val="24"/>
        </w:rPr>
        <w:t xml:space="preserve">    </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科 技 部  财 政 部  国家税务总局</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2017年5月3日</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科技型中小企业评价办法</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color w:val="000000" w:themeColor="text1"/>
          <w:sz w:val="24"/>
          <w:szCs w:val="24"/>
        </w:rPr>
        <w:t xml:space="preserve"> </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第一章 总则</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第二条 本办法所称的科技型中小企业是指依托一定数量的科技人员从事科学技术研究开发活动，取得自主知识产权并将其转化为高新技术产品或服务，从而实现可持续发展的中小企业。</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第三条 科技型中小企业评价工作采取企业自主评价、省级科技管理部门组织实施、科技部服务监督的工作模式，坚持服务引领、放管结合、公开透明的原则。</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第四条 科技部负责建设“全国科技型中小企业信息服务平台”（以下简称“服务平台”）和“全国科技型中小企业信息库”（以下简称“信息库”）。科技部火炬高技术产业开发中心负责服务平台和信息库建设与运行的日常工作。</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企业可根据本办法进行自主评价，并按照自愿原则到服务平台填报企业信息，经公示无异议的，纳入信息库。</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第五条 各有关部门和各级人民政府应当对纳入信息库的科技型中小企业提供精准支持和精准服务，制定的支持企业技术创新的政策措施应优先支持纳入信息库的企业。</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第二章 评价指标</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第六条 科技型中小企业须同时满足以下条件：</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（一）在中国境内（不包括港、澳、台地区）注册的居民企业。</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（二）职工总数不超过500人、年销售收入不超过2亿元、资产总额不超过2亿元。</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（三）企业提供的产品和服务不属于国家规定的禁止、限制和淘汰类。</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（四）企业在填报上一年及当年内未发生重大安全、重大质量事故和严重环境违法、科研严重失信行为，且企业未列入经营异常名录和严重违法失信企业名单。</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（五）企业根据科技型中小企业评价指标进行综合评价所得分值不低于60分，且科技人员指标得分不得为0分。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第七条 科技型中小企业评价指标具体包括科技人员、研发投入、科技成果三类，满分100分。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1. 科技人员指标（满分20分）。按科技人员数占企业职工总数的比例分档评价。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A. 30%（含）以上（20分）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B. 25%（含）-30%（16分）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C. 20%（含）-25%（12分）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D. 15%（含）-20%（8分）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E. 10%（含）-15%（4分）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F. 10%以下（0分）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2. 研发投入指标（满分50分）。企业从（1）、（2）两项指标中选择一个指标进行评分。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（1）按企业研发费用总额占销售收入总额的比例分档评价。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A. 6%（含）以上（50分）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B. 5%（含）-6%（40分）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C. 4%（含）-5%（30分）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D. 3%（含）-4%（20分）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E. 2%（含）-3%（10分）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F. 2%以下（0分）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（2）按企业研发费用总额占成本费用支出总额的比例分档评价。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A. 30%（含）以上（50分）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B. 25%（含）-30%（40分）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C. 20%（含）-25%（30分）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D. 15%（含）-20%（20分）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E. 10%（含）-15%（10分）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F. 10%以下（0分）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3. 科技成果指标（满分30分）。按企业拥有的在有效期内的与主要产品（或服务）相关的知识产权类别和数量（知识产权应没有争议或纠纷）分档评价。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A. 1项及以上Ⅰ类知识产权（30分）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B. 4项及以上Ⅱ类知识产权（24分）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C. 3项Ⅱ类知识产权（18分）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D. 2项Ⅱ类知识产权（12分）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E. 1项Ⅱ类知识产权（6分）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lastRenderedPageBreak/>
        <w:t xml:space="preserve">    F. 没有知识产权（0分）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第八条 符合第六条第（一）～（四）项条件的企业，若同时符合下列条件中的一项，则可直接确认符合科技型中小企业条件：</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（一）企业拥有有效期内高新技术企业资格证书；</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（二）企业近五年内获得过国家级科技奖励，并在获奖单位中排在前三名；</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（三）企业拥有经认定的省部级以上研发机构；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（四）企业近五年内主导制定过国际标准、国家标准或行业标准。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第九条 科技型中小企业评价指标的说明：</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（一）企业科技人员是指企业直接从事研发和相关技术创新活动，以及专门从事上述活动管理和提供直接服务的人员，包括在职、兼职和临时聘用人员，兼职、临时聘用人员全年须在企业累计工作6个月以上。</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（二）企业职工总数包括企业在职、兼职和临时聘用人员。在职人员通过企业是否签订了劳动合同或缴纳社会保险费来鉴别，兼职、临时聘用人员全年须在企业累计工作6个月以上。</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（三）企业研发费用是指企业研发活动中发生的相关费用，具体按照财政部 国家税务总局 科技部《关于完善研究开发费用税前加计扣除政策的通知》（财税〔2015〕119号）有关规定进行归集。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（四）企业销售收入为主营业务与其他业务收入之</w:t>
      </w:r>
      <w:proofErr w:type="gramStart"/>
      <w:r w:rsidRPr="009F2F13">
        <w:rPr>
          <w:rFonts w:asciiTheme="minorEastAsia" w:hAnsiTheme="minorEastAsia" w:cstheme="majorEastAsia" w:hint="eastAsia"/>
          <w:color w:val="000000" w:themeColor="text1"/>
          <w:sz w:val="24"/>
          <w:szCs w:val="24"/>
        </w:rPr>
        <w:t>和</w:t>
      </w:r>
      <w:proofErr w:type="gramEnd"/>
      <w:r w:rsidRPr="009F2F13">
        <w:rPr>
          <w:rFonts w:asciiTheme="minorEastAsia" w:hAnsiTheme="minorEastAsia" w:cstheme="majorEastAsia" w:hint="eastAsia"/>
          <w:color w:val="000000" w:themeColor="text1"/>
          <w:sz w:val="24"/>
          <w:szCs w:val="24"/>
        </w:rPr>
        <w:t>。</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五）知识产权采用分类评价，其中：发明专利、植物新品种、国家级农作物品种、国家新药、国家一级中药保护品种、集成电路布图设计专有权按Ⅰ类评价；实用新型专利、外观设计专利、软件著作权按Ⅱ类评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（六）企业主导制定国际标准、国家标准或行业标准是指企业在国家标准化委员会、工业和信息化部、国际标准化组织等主管部门的相关文件中排名起草单位前五名。</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七）省部级以上研发机构包括国家（省、部）重点实验室、国家（省、部）工程技术研究中心、国家（省、部）工程实验室、国家（省、部）工程研究中心、国家（省、部）企业技术中心、国家（省、部）国际联合研究中心等。</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第三章 信息填报与登记入库</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第十条 企业可对照本办法自主评价是否符合科技型中小企业条件，认为符合条件的，可自愿在服务平台上注册登记企业基本信息，在线填报《科技型中小企业信息表》（附件）。</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各省级科技管理部门组织有关单位对企业填报的《科技型中小企业信息表》内容是否完整进行确认。内容不完整的，在服务平台上通知企业补正。信息完整且符合条件的，由省级科技管理部门在服务平台公示10个工作日。</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公示无异议的企业，纳入信息库并在服务平台公告；有异议的，由省级科技管理部门组织有关单位进行核实处理。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第十一条 省级科技管理部门为入库企业赋予科技型中小企业入库登记编号（以下简称“登记编号”）。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有关单位可通过服务平台查验企业的登记编号。</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第十二条 已入库企业应在每年3月底前通过服务平台对《科技型中小企业信息表》中的信息进行更新，并对本企业是否仍符合科技型中小企业条件进行自主评价，仍符合条件的，由省级科技管理部门按本办法第十条和第十一条规定程</w:t>
      </w:r>
      <w:r w:rsidRPr="009F2F13">
        <w:rPr>
          <w:rFonts w:asciiTheme="minorEastAsia" w:hAnsiTheme="minorEastAsia" w:cstheme="majorEastAsia" w:hint="eastAsia"/>
          <w:color w:val="000000" w:themeColor="text1"/>
          <w:sz w:val="24"/>
          <w:szCs w:val="24"/>
        </w:rPr>
        <w:lastRenderedPageBreak/>
        <w:t>序办理。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第十三条 已入库企业发生更名或与第二章规定的条件有关的重大变化的，应在三个月内通过服务平台填报变化情况。</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第十四条 已入库企业有下列行为之一的，由省级科技管理部门撤销其行为发生年度登记编号并在服务平台上公告：</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（一）企业发生重大变化，不再符合第二章规定条件的；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（二）存在严重弄虚作假行为的；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（三）发生科研严重失信行为的；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（四）发生重大安全、重大质量事故或有严重环境违法行为的；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（五）被列入经营异常名录和严重违法失信企业名单的；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（六）未按期更新《科技型中小企业信息表》信息的。</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第十五条 科技部根据工作需要对省级科技管理部门管理工作进行监督检查。省级科技管理部门对已入库企业进行抽查，对经抽查或审核企业确认不符合条件的，由省级科技管理部门按照第十四条规定处理。</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color w:val="000000" w:themeColor="text1"/>
          <w:sz w:val="24"/>
          <w:szCs w:val="24"/>
        </w:rPr>
        <w:t xml:space="preserve">   </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第四章 附则</w:t>
      </w:r>
    </w:p>
    <w:p w:rsidR="00161338" w:rsidRPr="009F2F13" w:rsidRDefault="00161338" w:rsidP="00161338">
      <w:pPr>
        <w:rPr>
          <w:rFonts w:asciiTheme="minorEastAsia" w:hAnsiTheme="minorEastAsia" w:cstheme="majorEastAsia"/>
          <w:color w:val="000000" w:themeColor="text1"/>
          <w:sz w:val="24"/>
          <w:szCs w:val="24"/>
        </w:rPr>
      </w:pP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第十六条  本办法由科技部、财政部、国家税务总局负责解释。</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各省级科技管理部门、财政部门、税务部门可根据本地区情况制定实施细则。</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第十七条 本办法自发布之日起实施。</w:t>
      </w:r>
    </w:p>
    <w:p w:rsidR="00161338" w:rsidRPr="009F2F13" w:rsidRDefault="00161338" w:rsidP="00161338">
      <w:pPr>
        <w:rPr>
          <w:rFonts w:asciiTheme="minorEastAsia" w:hAnsiTheme="minorEastAsia" w:cstheme="majorEastAsia"/>
          <w:color w:val="000000" w:themeColor="text1"/>
          <w:sz w:val="24"/>
          <w:szCs w:val="24"/>
        </w:rPr>
      </w:pPr>
      <w:r w:rsidRPr="009F2F13">
        <w:rPr>
          <w:rFonts w:asciiTheme="minorEastAsia" w:hAnsiTheme="minorEastAsia" w:cstheme="majorEastAsia" w:hint="eastAsia"/>
          <w:color w:val="000000" w:themeColor="text1"/>
          <w:sz w:val="24"/>
          <w:szCs w:val="24"/>
        </w:rPr>
        <w:t xml:space="preserve">    附件：科技型中小企业信息表</w:t>
      </w:r>
    </w:p>
    <w:p w:rsidR="00161338" w:rsidRDefault="00161338" w:rsidP="00161338">
      <w:pPr>
        <w:rPr>
          <w:rFonts w:asciiTheme="minorEastAsia" w:hAnsiTheme="minorEastAsia" w:cstheme="majorEastAsia"/>
          <w:color w:val="FF0000"/>
          <w:sz w:val="24"/>
          <w:szCs w:val="24"/>
        </w:rPr>
      </w:pPr>
    </w:p>
    <w:p w:rsidR="00560F0F" w:rsidRPr="00161338" w:rsidRDefault="00560F0F" w:rsidP="00161338">
      <w:bookmarkStart w:id="1" w:name="_GoBack"/>
      <w:bookmarkEnd w:id="1"/>
    </w:p>
    <w:sectPr w:rsidR="00560F0F" w:rsidRPr="0016133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61338"/>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C03D2"/>
    <w:rsid w:val="00BC65B1"/>
    <w:rsid w:val="00BD2ABE"/>
    <w:rsid w:val="00C674B3"/>
    <w:rsid w:val="00D759FC"/>
    <w:rsid w:val="00E03EB6"/>
    <w:rsid w:val="00E26CDB"/>
    <w:rsid w:val="00EA59C0"/>
    <w:rsid w:val="00ED1FA6"/>
    <w:rsid w:val="00EF500B"/>
    <w:rsid w:val="00F15CC2"/>
    <w:rsid w:val="00F76860"/>
    <w:rsid w:val="00FD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3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3178</Characters>
  <Application>Microsoft Office Word</Application>
  <DocSecurity>0</DocSecurity>
  <Lines>26</Lines>
  <Paragraphs>7</Paragraphs>
  <ScaleCrop>false</ScaleCrop>
  <Company>CHINA</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2019-04-29T01:40:00Z</dcterms:created>
  <dcterms:modified xsi:type="dcterms:W3CDTF">2019-04-29T01:40:00Z</dcterms:modified>
</cp:coreProperties>
</file>