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26" w:rsidRPr="00975259" w:rsidRDefault="009C0826" w:rsidP="009C0826">
      <w:pPr>
        <w:keepNext/>
        <w:keepLines/>
        <w:spacing w:before="260" w:after="260" w:line="415" w:lineRule="auto"/>
        <w:outlineLvl w:val="1"/>
        <w:rPr>
          <w:rFonts w:ascii="宋体" w:eastAsia="宋体" w:hAnsi="宋体" w:cs="Times New Roman"/>
          <w:b/>
          <w:bCs/>
          <w:color w:val="FF0000"/>
          <w:sz w:val="36"/>
          <w:szCs w:val="36"/>
        </w:rPr>
      </w:pPr>
      <w:bookmarkStart w:id="0" w:name="_Toc7397984"/>
      <w:r w:rsidRPr="00975259">
        <w:rPr>
          <w:rFonts w:ascii="宋体" w:eastAsia="宋体" w:hAnsi="宋体" w:cs="Times New Roman" w:hint="eastAsia"/>
          <w:b/>
          <w:bCs/>
          <w:color w:val="FF0000"/>
          <w:sz w:val="36"/>
          <w:szCs w:val="36"/>
        </w:rPr>
        <w:t>63《财政部 国家税务总局关于执行资源综合利用企业所得税优惠目录有关问题的通知》</w:t>
      </w:r>
      <w:bookmarkEnd w:id="0"/>
    </w:p>
    <w:p w:rsidR="009C0826" w:rsidRPr="00CA34F8" w:rsidRDefault="009C0826" w:rsidP="009C0826">
      <w:pPr>
        <w:pStyle w:val="a3"/>
        <w:shd w:val="clear" w:color="auto" w:fill="FFFFFF"/>
        <w:spacing w:before="0" w:beforeAutospacing="0" w:after="300" w:afterAutospacing="0"/>
        <w:jc w:val="center"/>
        <w:rPr>
          <w:rFonts w:asciiTheme="minorEastAsia" w:eastAsiaTheme="minorEastAsia" w:hAnsiTheme="minorEastAsia"/>
          <w:color w:val="FF0000"/>
        </w:rPr>
      </w:pPr>
      <w:r w:rsidRPr="00CA34F8">
        <w:rPr>
          <w:rFonts w:asciiTheme="minorEastAsia" w:eastAsiaTheme="minorEastAsia" w:hAnsiTheme="minorEastAsia" w:hint="eastAsia"/>
          <w:color w:val="333333"/>
        </w:rPr>
        <w:t>财税〔2008〕47号</w:t>
      </w:r>
    </w:p>
    <w:p w:rsidR="009C0826" w:rsidRDefault="009C0826" w:rsidP="009C0826">
      <w:pPr>
        <w:pStyle w:val="a3"/>
        <w:shd w:val="clear" w:color="auto" w:fill="FFFFFF"/>
        <w:spacing w:before="0" w:beforeAutospacing="0" w:after="300" w:afterAutospacing="0"/>
        <w:jc w:val="right"/>
        <w:rPr>
          <w:color w:val="333333"/>
        </w:rPr>
      </w:pPr>
      <w:r>
        <w:rPr>
          <w:rFonts w:hint="eastAsia"/>
          <w:color w:val="333333"/>
        </w:rPr>
        <w:t xml:space="preserve">各省、自治区、直辖市、计划单列市财政厅（局）、国家税务局、地方税务局，新疆生产建设兵团财务局： </w:t>
      </w:r>
      <w:r>
        <w:rPr>
          <w:rFonts w:hint="eastAsia"/>
          <w:color w:val="333333"/>
        </w:rPr>
        <w:br/>
        <w:t>    根据《中华人民共和国企业所得税法》和《中华人民共和国企业所得税法实施条例》（国务院令第512号，以下简称实施条例）有关规定，经国务院批准，财政部、税务总局、发展改革委公布了《资源综合利用企业所得税优惠目录》（以下简称《目录》）。现将执行《目录》的有关问题通知如下：</w:t>
      </w:r>
      <w:r>
        <w:rPr>
          <w:rFonts w:hint="eastAsia"/>
          <w:color w:val="333333"/>
        </w:rPr>
        <w:br/>
        <w:t>    一、企业自2008年1月1日起以《目录》中所列资源为主要原材料，生产《目录》内符合国家或行业相关标准的产品取得的收入，在计算应纳税所得额时，减按90%计入当年收入总额。享受上述税收优惠时，《目录》内所列资源占产品原料的比例应符合《目录》规定的技术标准。</w:t>
      </w:r>
      <w:r>
        <w:rPr>
          <w:rFonts w:hint="eastAsia"/>
          <w:color w:val="333333"/>
        </w:rPr>
        <w:br/>
        <w:t>    二、企业同时从事其他项目而取得的</w:t>
      </w:r>
      <w:proofErr w:type="gramStart"/>
      <w:r>
        <w:rPr>
          <w:rFonts w:hint="eastAsia"/>
          <w:color w:val="333333"/>
        </w:rPr>
        <w:t>非资源</w:t>
      </w:r>
      <w:proofErr w:type="gramEnd"/>
      <w:r>
        <w:rPr>
          <w:rFonts w:hint="eastAsia"/>
          <w:color w:val="333333"/>
        </w:rPr>
        <w:t>综合利用收入，应与资源综合利用收入分开核算，没有分开核算的，不得享受优惠政策。</w:t>
      </w:r>
      <w:r>
        <w:rPr>
          <w:rFonts w:hint="eastAsia"/>
          <w:color w:val="333333"/>
        </w:rPr>
        <w:br/>
        <w:t>    三、企业从事不符合实施条例和《目录》规定范围、条件和技术标准的项目，不得享受资源综合利用企业所得税优惠政策。</w:t>
      </w:r>
      <w:r>
        <w:rPr>
          <w:rFonts w:hint="eastAsia"/>
          <w:color w:val="333333"/>
        </w:rPr>
        <w:br/>
        <w:t>    四、根据经济社会发展需要及企业所得税优惠政策实施情况，国务院财政、税务主管部门会同国家发展改革委等有关部门适时对《目录》内的项目进行调整和修订，并在报国务院批准后对《目录》进行更新。</w:t>
      </w:r>
      <w:r>
        <w:rPr>
          <w:rFonts w:hint="eastAsia"/>
          <w:color w:val="333333"/>
        </w:rPr>
        <w:br/>
        <w:t>                                                     </w:t>
      </w:r>
      <w:bookmarkStart w:id="1" w:name="_GoBack"/>
      <w:bookmarkEnd w:id="1"/>
      <w:r>
        <w:rPr>
          <w:rFonts w:hint="eastAsia"/>
          <w:color w:val="333333"/>
        </w:rPr>
        <w:t>                                                          财政部 国家税务总局</w:t>
      </w:r>
      <w:r>
        <w:rPr>
          <w:rFonts w:hint="eastAsia"/>
          <w:color w:val="333333"/>
        </w:rPr>
        <w:br/>
        <w:t>                                                                                                              二○○八年九月二十三日</w:t>
      </w:r>
    </w:p>
    <w:p w:rsidR="009C0826" w:rsidRDefault="009C0826" w:rsidP="009C0826">
      <w:pPr>
        <w:pStyle w:val="a3"/>
        <w:shd w:val="clear" w:color="auto" w:fill="FFFFFF"/>
        <w:spacing w:before="0" w:beforeAutospacing="0" w:after="300" w:afterAutospacing="0"/>
        <w:jc w:val="both"/>
        <w:rPr>
          <w:color w:val="333333"/>
        </w:rPr>
      </w:pPr>
    </w:p>
    <w:p w:rsidR="00560F0F" w:rsidRPr="009C0826" w:rsidRDefault="00560F0F" w:rsidP="009C0826"/>
    <w:sectPr w:rsidR="00560F0F" w:rsidRPr="009C08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951504"/>
    <w:rsid w:val="009B5D7F"/>
    <w:rsid w:val="009C0826"/>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26"/>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CHINA</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2019-04-29T02:10:00Z</dcterms:created>
  <dcterms:modified xsi:type="dcterms:W3CDTF">2019-04-29T02:10:00Z</dcterms:modified>
</cp:coreProperties>
</file>