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91" w:rsidRPr="00975259" w:rsidRDefault="000A7F91" w:rsidP="000A7F91">
      <w:pPr>
        <w:keepNext/>
        <w:keepLines/>
        <w:spacing w:before="260" w:after="260" w:line="415" w:lineRule="auto"/>
        <w:outlineLvl w:val="1"/>
        <w:rPr>
          <w:rFonts w:ascii="宋体" w:eastAsia="宋体" w:hAnsi="宋体" w:cs="Times New Roman"/>
          <w:b/>
          <w:bCs/>
          <w:color w:val="FF0000"/>
          <w:sz w:val="36"/>
          <w:szCs w:val="36"/>
        </w:rPr>
      </w:pPr>
      <w:bookmarkStart w:id="0" w:name="_Toc7397988"/>
      <w:r w:rsidRPr="00975259">
        <w:rPr>
          <w:rFonts w:ascii="宋体" w:eastAsia="宋体" w:hAnsi="宋体" w:cs="Times New Roman" w:hint="eastAsia"/>
          <w:b/>
          <w:bCs/>
          <w:color w:val="FF0000"/>
          <w:sz w:val="36"/>
          <w:szCs w:val="36"/>
        </w:rPr>
        <w:t>67《国家工程研究中心管理办法》</w:t>
      </w:r>
      <w:bookmarkEnd w:id="0"/>
    </w:p>
    <w:p w:rsidR="000A7F91" w:rsidRPr="00CA34F8" w:rsidRDefault="000A7F91" w:rsidP="000A7F91">
      <w:pPr>
        <w:pStyle w:val="a3"/>
        <w:shd w:val="clear" w:color="auto" w:fill="FFFFFF"/>
        <w:spacing w:before="0" w:beforeAutospacing="0" w:after="300" w:afterAutospacing="0"/>
        <w:jc w:val="center"/>
        <w:rPr>
          <w:rFonts w:asciiTheme="minorEastAsia" w:eastAsiaTheme="minorEastAsia" w:hAnsiTheme="minorEastAsia"/>
          <w:color w:val="FF0000"/>
        </w:rPr>
      </w:pPr>
      <w:r w:rsidRPr="00CA34F8">
        <w:rPr>
          <w:rFonts w:asciiTheme="minorEastAsia" w:eastAsiaTheme="minorEastAsia" w:hAnsiTheme="minorEastAsia" w:hint="eastAsia"/>
          <w:color w:val="333333"/>
          <w:shd w:val="clear" w:color="auto" w:fill="EDEDED"/>
        </w:rPr>
        <w:t>2007年第52号令</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为贯彻落实《中共中央国务院关于实施科技规划纲要增强自主创新能力的决定》，加强和规范国家工程研究中心建设与运行管理，提高自主创新能力，特制定《</w:t>
      </w:r>
      <w:r w:rsidRPr="00CA34F8">
        <w:rPr>
          <w:rFonts w:ascii="宋体" w:eastAsia="宋体" w:hAnsi="宋体" w:cs="宋体" w:hint="eastAsia"/>
          <w:color w:val="000000"/>
          <w:kern w:val="0"/>
          <w:sz w:val="24"/>
          <w:szCs w:val="24"/>
        </w:rPr>
        <w:t>国家工程研究中心管理办法</w:t>
      </w:r>
      <w:r w:rsidRPr="00CA34F8">
        <w:rPr>
          <w:rFonts w:ascii="宋体" w:eastAsia="宋体" w:hAnsi="宋体" w:cs="宋体" w:hint="eastAsia"/>
          <w:color w:val="333333"/>
          <w:kern w:val="0"/>
          <w:sz w:val="24"/>
          <w:szCs w:val="24"/>
        </w:rPr>
        <w:t>》，经国家发展和改革委员会主任办公会讨论通过，现予公布，自2007年4月10日起施行。</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br/>
        <w:t>                               </w:t>
      </w:r>
      <w:r w:rsidRPr="00CA34F8">
        <w:rPr>
          <w:rFonts w:ascii="宋体" w:eastAsia="宋体" w:hAnsi="宋体" w:cs="宋体" w:hint="eastAsia"/>
          <w:color w:val="333333"/>
          <w:kern w:val="0"/>
          <w:sz w:val="24"/>
          <w:szCs w:val="24"/>
        </w:rPr>
        <w:br/>
        <w:t> 国家发展和改革委员会主任：</w:t>
      </w:r>
      <w:r w:rsidRPr="00CA34F8">
        <w:rPr>
          <w:rFonts w:ascii="宋体" w:eastAsia="宋体" w:hAnsi="宋体" w:cs="宋体"/>
          <w:noProof/>
          <w:color w:val="333333"/>
          <w:kern w:val="0"/>
          <w:sz w:val="24"/>
          <w:szCs w:val="24"/>
        </w:rPr>
        <w:drawing>
          <wp:inline distT="0" distB="0" distL="0" distR="0" wp14:anchorId="5B4F4924" wp14:editId="0BB5E244">
            <wp:extent cx="1790700" cy="1059180"/>
            <wp:effectExtent l="0" t="0" r="0" b="7620"/>
            <wp:docPr id="8" name="图片 8" descr="http://www.ndrc.gov.cn/zcfb/zcfbl/200703/W020070309550729242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drc.gov.cn/zcfb/zcfbl/200703/W02007030955072924234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059180"/>
                    </a:xfrm>
                    <a:prstGeom prst="rect">
                      <a:avLst/>
                    </a:prstGeom>
                    <a:noFill/>
                    <a:ln>
                      <a:noFill/>
                    </a:ln>
                  </pic:spPr>
                </pic:pic>
              </a:graphicData>
            </a:graphic>
          </wp:inline>
        </w:drawing>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二○○七年三月五日</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b/>
          <w:bCs/>
          <w:color w:val="333333"/>
          <w:kern w:val="0"/>
          <w:sz w:val="32"/>
          <w:szCs w:val="32"/>
        </w:rPr>
        <w:t>国家工程研究中心管理办法</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b/>
          <w:bCs/>
          <w:color w:val="333333"/>
          <w:kern w:val="0"/>
          <w:sz w:val="24"/>
          <w:szCs w:val="24"/>
        </w:rPr>
        <w:t>第一章  总  则</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br/>
        <w:t>    第一条    为贯彻落实《中共中央国务院关于实施科技规划纲要增强自主创新能力的决定》，加强和规范国家工程研究中心建设与运行管理，提高自主创新能力，根据《科学技术进步法》、《促进科技成果转化法》等有关法律法规规定，制定本办法。</w:t>
      </w:r>
      <w:r w:rsidRPr="00CA34F8">
        <w:rPr>
          <w:rFonts w:ascii="宋体" w:eastAsia="宋体" w:hAnsi="宋体" w:cs="宋体" w:hint="eastAsia"/>
          <w:color w:val="333333"/>
          <w:kern w:val="0"/>
          <w:sz w:val="24"/>
          <w:szCs w:val="24"/>
        </w:rPr>
        <w:br/>
        <w:t>    第二条    本办法适用于对国家工程研究中心（以下简称“工程中心”）的申报、审核、评价等管理行为。</w:t>
      </w:r>
      <w:r w:rsidRPr="00CA34F8">
        <w:rPr>
          <w:rFonts w:ascii="宋体" w:eastAsia="宋体" w:hAnsi="宋体" w:cs="宋体" w:hint="eastAsia"/>
          <w:color w:val="333333"/>
          <w:kern w:val="0"/>
          <w:sz w:val="24"/>
          <w:szCs w:val="24"/>
        </w:rPr>
        <w:br/>
        <w:t>    本办法所称工程中心，是指国家发展和改革委员会（以下简称“国家发展改革委”）根据建设创新型国家和产业结构优化升级的重大战略需求，以提高自主创新能力、增强产业核心竞争能力和发展后劲为目标，组织具有较强研究开发和综合实力的高校、科研机构和企业等建设的研究开发实体。工程中心是国家创新体系的重要组成部分。</w:t>
      </w:r>
      <w:r w:rsidRPr="00CA34F8">
        <w:rPr>
          <w:rFonts w:ascii="宋体" w:eastAsia="宋体" w:hAnsi="宋体" w:cs="宋体" w:hint="eastAsia"/>
          <w:color w:val="333333"/>
          <w:kern w:val="0"/>
          <w:sz w:val="24"/>
          <w:szCs w:val="24"/>
        </w:rPr>
        <w:br/>
        <w:t>    第三条    工程中心的宗旨是以国家和行业利益为出发点，通过建立工程化研究、验证的设施和有利于技术创新、成果转化的机制，培育、提高自主创新能力，搭建产业与科研之间的“桥梁”，研究开发产业关键共性技术，加快科研成果向现实生产力转化，促进产业技术进步和核心竞争能力的提高。</w:t>
      </w:r>
      <w:r w:rsidRPr="00CA34F8">
        <w:rPr>
          <w:rFonts w:ascii="宋体" w:eastAsia="宋体" w:hAnsi="宋体" w:cs="宋体" w:hint="eastAsia"/>
          <w:color w:val="333333"/>
          <w:kern w:val="0"/>
          <w:sz w:val="24"/>
          <w:szCs w:val="24"/>
        </w:rPr>
        <w:br/>
        <w:t>    第四条    工程中心的主要任务：</w:t>
      </w:r>
      <w:r w:rsidRPr="00CA34F8">
        <w:rPr>
          <w:rFonts w:ascii="宋体" w:eastAsia="宋体" w:hAnsi="宋体" w:cs="宋体" w:hint="eastAsia"/>
          <w:color w:val="333333"/>
          <w:kern w:val="0"/>
          <w:sz w:val="24"/>
          <w:szCs w:val="24"/>
        </w:rPr>
        <w:br/>
        <w:t>    （一）根据国家和产业发展的需求，研究开发产业技术进步和结构调整急需的关键共性技术；</w:t>
      </w:r>
      <w:r w:rsidRPr="00CA34F8">
        <w:rPr>
          <w:rFonts w:ascii="宋体" w:eastAsia="宋体" w:hAnsi="宋体" w:cs="宋体" w:hint="eastAsia"/>
          <w:color w:val="333333"/>
          <w:kern w:val="0"/>
          <w:sz w:val="24"/>
          <w:szCs w:val="24"/>
        </w:rPr>
        <w:br/>
        <w:t>    （二）以市场为导向，把握技术发展趋势，开展具有重要市场价值的重大科技成果的工程化和系统集成；</w:t>
      </w:r>
      <w:r w:rsidRPr="00CA34F8">
        <w:rPr>
          <w:rFonts w:ascii="宋体" w:eastAsia="宋体" w:hAnsi="宋体" w:cs="宋体" w:hint="eastAsia"/>
          <w:color w:val="333333"/>
          <w:kern w:val="0"/>
          <w:sz w:val="24"/>
          <w:szCs w:val="24"/>
        </w:rPr>
        <w:br/>
      </w:r>
      <w:r w:rsidRPr="00CA34F8">
        <w:rPr>
          <w:rFonts w:ascii="宋体" w:eastAsia="宋体" w:hAnsi="宋体" w:cs="宋体" w:hint="eastAsia"/>
          <w:color w:val="333333"/>
          <w:kern w:val="0"/>
          <w:sz w:val="24"/>
          <w:szCs w:val="24"/>
        </w:rPr>
        <w:lastRenderedPageBreak/>
        <w:t>    （三）通过市场机制实现技术转移和扩散，持续不断地为规模化生产提供成熟的先进技术、工艺及其技术产品和装备；</w:t>
      </w:r>
      <w:r w:rsidRPr="00CA34F8">
        <w:rPr>
          <w:rFonts w:ascii="宋体" w:eastAsia="宋体" w:hAnsi="宋体" w:cs="宋体" w:hint="eastAsia"/>
          <w:color w:val="333333"/>
          <w:kern w:val="0"/>
          <w:sz w:val="24"/>
          <w:szCs w:val="24"/>
        </w:rPr>
        <w:br/>
        <w:t>    （四）通过对引进技术的消化吸收再创新和开展国际合作交流，促进自主创新能力的提高；</w:t>
      </w:r>
      <w:r w:rsidRPr="00CA34F8">
        <w:rPr>
          <w:rFonts w:ascii="宋体" w:eastAsia="宋体" w:hAnsi="宋体" w:cs="宋体" w:hint="eastAsia"/>
          <w:color w:val="333333"/>
          <w:kern w:val="0"/>
          <w:sz w:val="24"/>
          <w:szCs w:val="24"/>
        </w:rPr>
        <w:br/>
        <w:t>    （五）提供工程技术验证和咨询服务；</w:t>
      </w:r>
      <w:r w:rsidRPr="00CA34F8">
        <w:rPr>
          <w:rFonts w:ascii="宋体" w:eastAsia="宋体" w:hAnsi="宋体" w:cs="宋体" w:hint="eastAsia"/>
          <w:color w:val="333333"/>
          <w:kern w:val="0"/>
          <w:sz w:val="24"/>
          <w:szCs w:val="24"/>
        </w:rPr>
        <w:br/>
        <w:t>    （六）为行业培养工程技术研究与管理的高层次人才。</w:t>
      </w:r>
      <w:r w:rsidRPr="00CA34F8">
        <w:rPr>
          <w:rFonts w:ascii="宋体" w:eastAsia="宋体" w:hAnsi="宋体" w:cs="宋体" w:hint="eastAsia"/>
          <w:color w:val="333333"/>
          <w:kern w:val="0"/>
          <w:sz w:val="24"/>
          <w:szCs w:val="24"/>
        </w:rPr>
        <w:br/>
        <w:t>    第五条　　工程中心的责任与义务：</w:t>
      </w:r>
      <w:r w:rsidRPr="00CA34F8">
        <w:rPr>
          <w:rFonts w:ascii="宋体" w:eastAsia="宋体" w:hAnsi="宋体" w:cs="宋体" w:hint="eastAsia"/>
          <w:color w:val="333333"/>
          <w:kern w:val="0"/>
          <w:sz w:val="24"/>
          <w:szCs w:val="24"/>
        </w:rPr>
        <w:br/>
        <w:t>    （一）根据国家和行业发展需要，以及相关批复文件的要求，实现设定的研究开发和成果转化目标；</w:t>
      </w:r>
      <w:r w:rsidRPr="00CA34F8">
        <w:rPr>
          <w:rFonts w:ascii="宋体" w:eastAsia="宋体" w:hAnsi="宋体" w:cs="宋体" w:hint="eastAsia"/>
          <w:color w:val="333333"/>
          <w:kern w:val="0"/>
          <w:sz w:val="24"/>
          <w:szCs w:val="24"/>
        </w:rPr>
        <w:br/>
        <w:t>    （二）主动组织、参与产业关键共性技术开发，并为行业提供技术开发及成果工程化的试验、验证环境；</w:t>
      </w:r>
      <w:r w:rsidRPr="00CA34F8">
        <w:rPr>
          <w:rFonts w:ascii="宋体" w:eastAsia="宋体" w:hAnsi="宋体" w:cs="宋体" w:hint="eastAsia"/>
          <w:color w:val="333333"/>
          <w:kern w:val="0"/>
          <w:sz w:val="24"/>
          <w:szCs w:val="24"/>
        </w:rPr>
        <w:br/>
        <w:t>    （三）承担国家和行业下达的科研开发及工程化研究任务，并依据合同按时完成任务；</w:t>
      </w:r>
      <w:r w:rsidRPr="00CA34F8">
        <w:rPr>
          <w:rFonts w:ascii="宋体" w:eastAsia="宋体" w:hAnsi="宋体" w:cs="宋体" w:hint="eastAsia"/>
          <w:color w:val="333333"/>
          <w:kern w:val="0"/>
          <w:sz w:val="24"/>
          <w:szCs w:val="24"/>
        </w:rPr>
        <w:br/>
        <w:t>    （四）将承担国家和行业任务所形成的技术成果通过市场机制向行业转移和扩散，起到科研与产业之间的桥梁和纽带作用。</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b/>
          <w:bCs/>
          <w:color w:val="333333"/>
          <w:kern w:val="0"/>
          <w:sz w:val="24"/>
          <w:szCs w:val="24"/>
        </w:rPr>
        <w:t>第二章　申报与审核</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第六条   国家发展改革委负责制定并发布工程中心有关政策文件，指导、组织工程中心的审核、评估等工作。</w:t>
      </w:r>
      <w:r w:rsidRPr="00CA34F8">
        <w:rPr>
          <w:rFonts w:ascii="宋体" w:eastAsia="宋体" w:hAnsi="宋体" w:cs="宋体" w:hint="eastAsia"/>
          <w:color w:val="333333"/>
          <w:kern w:val="0"/>
          <w:sz w:val="24"/>
          <w:szCs w:val="24"/>
        </w:rPr>
        <w:br/>
        <w:t>    第七条    国务院有关部门，各省、自治区、直辖市、计划单列市及新疆生产建设兵团发展改革部门，计划单列中央企业（集团）（以下简称“主管部门”），负责组织本地区或所属单位工程中心的申报和管理，督促、协调工程中心的建设和运行。</w:t>
      </w:r>
      <w:r w:rsidRPr="00CA34F8">
        <w:rPr>
          <w:rFonts w:ascii="宋体" w:eastAsia="宋体" w:hAnsi="宋体" w:cs="宋体" w:hint="eastAsia"/>
          <w:color w:val="333333"/>
          <w:kern w:val="0"/>
          <w:sz w:val="24"/>
          <w:szCs w:val="24"/>
        </w:rPr>
        <w:br/>
        <w:t>    第八条    根据国家高技术产业发展和自主创新基础能力建设等规划，国家发展改革委适时发布工程中心建设领域指南，明确工程中心建设重点方向和申报时限要求等事项。</w:t>
      </w:r>
      <w:r w:rsidRPr="00CA34F8">
        <w:rPr>
          <w:rFonts w:ascii="宋体" w:eastAsia="宋体" w:hAnsi="宋体" w:cs="宋体" w:hint="eastAsia"/>
          <w:color w:val="333333"/>
          <w:kern w:val="0"/>
          <w:sz w:val="24"/>
          <w:szCs w:val="24"/>
        </w:rPr>
        <w:br/>
        <w:t>    第九条　　拟申请工程中心的单位（以下简称“申报单位”）须按照国家发展改革委相关文件的要求，结合自身的优势和具体情况，提出工程中心申请报告（编制提纲见附件一），报相应主管部门审查。</w:t>
      </w:r>
      <w:r w:rsidRPr="00CA34F8">
        <w:rPr>
          <w:rFonts w:ascii="宋体" w:eastAsia="宋体" w:hAnsi="宋体" w:cs="宋体" w:hint="eastAsia"/>
          <w:color w:val="333333"/>
          <w:kern w:val="0"/>
          <w:sz w:val="24"/>
          <w:szCs w:val="24"/>
        </w:rPr>
        <w:br/>
        <w:t>    第十条　　申报单位应具备以下条件：</w:t>
      </w:r>
      <w:r w:rsidRPr="00CA34F8">
        <w:rPr>
          <w:rFonts w:ascii="宋体" w:eastAsia="宋体" w:hAnsi="宋体" w:cs="宋体" w:hint="eastAsia"/>
          <w:color w:val="333333"/>
          <w:kern w:val="0"/>
          <w:sz w:val="24"/>
          <w:szCs w:val="24"/>
        </w:rPr>
        <w:br/>
        <w:t>    （一）符合国家发展改革委发布的工程中心建设领域及相关要求；</w:t>
      </w:r>
      <w:r w:rsidRPr="00CA34F8">
        <w:rPr>
          <w:rFonts w:ascii="宋体" w:eastAsia="宋体" w:hAnsi="宋体" w:cs="宋体" w:hint="eastAsia"/>
          <w:color w:val="333333"/>
          <w:kern w:val="0"/>
          <w:sz w:val="24"/>
          <w:szCs w:val="24"/>
        </w:rPr>
        <w:br/>
        <w:t>    （二）具有一批有待工程化开发、拥有自主知识产权和良好市场前景、处于国内领先水平的重大科技成果，具有国内一流水平的研究开发和技术集成能力及相应的人才队伍； </w:t>
      </w:r>
      <w:r w:rsidRPr="00CA34F8">
        <w:rPr>
          <w:rFonts w:ascii="宋体" w:eastAsia="宋体" w:hAnsi="宋体" w:cs="宋体" w:hint="eastAsia"/>
          <w:color w:val="333333"/>
          <w:kern w:val="0"/>
          <w:sz w:val="24"/>
          <w:szCs w:val="24"/>
        </w:rPr>
        <w:br/>
        <w:t>    （三）具有以市场为导向，将重大科技成果向规模生产转化的工程化研究验证环境和能力； </w:t>
      </w:r>
      <w:r w:rsidRPr="00CA34F8">
        <w:rPr>
          <w:rFonts w:ascii="宋体" w:eastAsia="宋体" w:hAnsi="宋体" w:cs="宋体" w:hint="eastAsia"/>
          <w:color w:val="333333"/>
          <w:kern w:val="0"/>
          <w:sz w:val="24"/>
          <w:szCs w:val="24"/>
        </w:rPr>
        <w:br/>
        <w:t>    （四）具有通过市场机制实现技术转移和扩散，促进科技成果产业化，形成良性循环的自我发展能力；</w:t>
      </w:r>
      <w:r w:rsidRPr="00CA34F8">
        <w:rPr>
          <w:rFonts w:ascii="宋体" w:eastAsia="宋体" w:hAnsi="宋体" w:cs="宋体" w:hint="eastAsia"/>
          <w:color w:val="333333"/>
          <w:kern w:val="0"/>
          <w:sz w:val="24"/>
          <w:szCs w:val="24"/>
        </w:rPr>
        <w:br/>
        <w:t>    （五）具有对科技成果产业化进行技术经济分析的能力，条件允许的还应具有工程设计、评估及建设的咨询与服务能力；</w:t>
      </w:r>
      <w:r w:rsidRPr="00CA34F8">
        <w:rPr>
          <w:rFonts w:ascii="宋体" w:eastAsia="宋体" w:hAnsi="宋体" w:cs="宋体" w:hint="eastAsia"/>
          <w:color w:val="333333"/>
          <w:kern w:val="0"/>
          <w:sz w:val="24"/>
          <w:szCs w:val="24"/>
        </w:rPr>
        <w:br/>
        <w:t>    （六）原则上采用公司法人形式，确有必要，也可探索其他有效的组织形式；</w:t>
      </w:r>
      <w:r w:rsidRPr="00CA34F8">
        <w:rPr>
          <w:rFonts w:ascii="宋体" w:eastAsia="宋体" w:hAnsi="宋体" w:cs="宋体" w:hint="eastAsia"/>
          <w:color w:val="333333"/>
          <w:kern w:val="0"/>
          <w:sz w:val="24"/>
          <w:szCs w:val="24"/>
        </w:rPr>
        <w:br/>
        <w:t>    （七）工程中心董事会（理事会）应包含两名独立董事（理事），独立</w:t>
      </w:r>
      <w:r w:rsidRPr="00CA34F8">
        <w:rPr>
          <w:rFonts w:ascii="宋体" w:eastAsia="宋体" w:hAnsi="宋体" w:cs="宋体" w:hint="eastAsia"/>
          <w:color w:val="333333"/>
          <w:kern w:val="0"/>
          <w:sz w:val="24"/>
          <w:szCs w:val="24"/>
        </w:rPr>
        <w:lastRenderedPageBreak/>
        <w:t>董事（理事）由相关主管部门选派，一般应由熟悉工程中心所在行业情况的高级技术或管理专家出任；</w:t>
      </w:r>
      <w:r w:rsidRPr="00CA34F8">
        <w:rPr>
          <w:rFonts w:ascii="宋体" w:eastAsia="宋体" w:hAnsi="宋体" w:cs="宋体" w:hint="eastAsia"/>
          <w:color w:val="333333"/>
          <w:kern w:val="0"/>
          <w:sz w:val="24"/>
          <w:szCs w:val="24"/>
        </w:rPr>
        <w:br/>
        <w:t>    （八）建立完善的人才激励、知识产权管理等管理制度。</w:t>
      </w:r>
      <w:r w:rsidRPr="00CA34F8">
        <w:rPr>
          <w:rFonts w:ascii="宋体" w:eastAsia="宋体" w:hAnsi="宋体" w:cs="宋体" w:hint="eastAsia"/>
          <w:color w:val="333333"/>
          <w:kern w:val="0"/>
          <w:sz w:val="24"/>
          <w:szCs w:val="24"/>
        </w:rPr>
        <w:br/>
        <w:t>    第十一条　　国家鼓励由相关领域的优势科研单位、高校、企业、社会投资机构联合申请建设工程中心。鼓励跨地区、跨行业的建设形式，促进区域技术创新和产业发展。鼓励引进海外一流技术人才和管理人才。</w:t>
      </w:r>
      <w:r w:rsidRPr="00CA34F8">
        <w:rPr>
          <w:rFonts w:ascii="宋体" w:eastAsia="宋体" w:hAnsi="宋体" w:cs="宋体" w:hint="eastAsia"/>
          <w:color w:val="333333"/>
          <w:kern w:val="0"/>
          <w:sz w:val="24"/>
          <w:szCs w:val="24"/>
        </w:rPr>
        <w:br/>
        <w:t>    第十二条　　主管部门应认真审查本部门（地区）所属单位提出的申请，将符合条件的工程中心申请报告（一式四份）及相关申报文件报送国家发展改革委。</w:t>
      </w:r>
      <w:r w:rsidRPr="00CA34F8">
        <w:rPr>
          <w:rFonts w:ascii="宋体" w:eastAsia="宋体" w:hAnsi="宋体" w:cs="宋体" w:hint="eastAsia"/>
          <w:color w:val="333333"/>
          <w:kern w:val="0"/>
          <w:sz w:val="24"/>
          <w:szCs w:val="24"/>
        </w:rPr>
        <w:br/>
        <w:t>    第十三条　　国家发展改革委受理主管部门提出的申报文件后，组织专家根据本办法第十条对工程中心申请报告进行评审。评审重点包括工程中心建设的意义与必要性、申报单位的条件、发展目标等。评审过程中，可要求申报单位就有关问题进行说明。</w:t>
      </w:r>
      <w:r w:rsidRPr="00CA34F8">
        <w:rPr>
          <w:rFonts w:ascii="宋体" w:eastAsia="宋体" w:hAnsi="宋体" w:cs="宋体" w:hint="eastAsia"/>
          <w:color w:val="333333"/>
          <w:kern w:val="0"/>
          <w:sz w:val="24"/>
          <w:szCs w:val="24"/>
        </w:rPr>
        <w:br/>
        <w:t>    第十四条　　国家发展改革委根据专家评审意见，必要时可征求相关部门和地方的意见，对工程中心申请报告进行初核，经综合研究后择优批准。</w:t>
      </w:r>
      <w:r w:rsidRPr="00CA34F8">
        <w:rPr>
          <w:rFonts w:ascii="宋体" w:eastAsia="宋体" w:hAnsi="宋体" w:cs="宋体" w:hint="eastAsia"/>
          <w:color w:val="333333"/>
          <w:kern w:val="0"/>
          <w:sz w:val="24"/>
          <w:szCs w:val="24"/>
        </w:rPr>
        <w:br/>
        <w:t>    第十五条　　国家发展改革委应在工程中心建设领域指南规定的申报截止日期后90个工作日内完成工程中心申请报告的初核工作。专家评审和征求有关部门、地方意见所需时间不计算在此期限内。</w:t>
      </w:r>
      <w:r w:rsidRPr="00CA34F8">
        <w:rPr>
          <w:rFonts w:ascii="宋体" w:eastAsia="宋体" w:hAnsi="宋体" w:cs="宋体" w:hint="eastAsia"/>
          <w:color w:val="333333"/>
          <w:kern w:val="0"/>
          <w:sz w:val="24"/>
          <w:szCs w:val="24"/>
        </w:rPr>
        <w:br/>
        <w:t>    第十六条　　国家发展改革委批准申请报告后，工程中心进入预备期，可暂以“××国家工程研究中心（筹）”的名义开展工作，实施工程中心申请报告中确定的各项任务。</w:t>
      </w:r>
      <w:r w:rsidRPr="00CA34F8">
        <w:rPr>
          <w:rFonts w:ascii="宋体" w:eastAsia="宋体" w:hAnsi="宋体" w:cs="宋体" w:hint="eastAsia"/>
          <w:color w:val="333333"/>
          <w:kern w:val="0"/>
          <w:sz w:val="24"/>
          <w:szCs w:val="24"/>
        </w:rPr>
        <w:br/>
        <w:t>    第十七条    主管部门根据国家有关规定建立相应管理制度，加强对工程中心预备期相关工作的监督管理，配合有关部门做好稽察、检查和审计等工作。</w:t>
      </w:r>
      <w:r w:rsidRPr="00CA34F8">
        <w:rPr>
          <w:rFonts w:ascii="宋体" w:eastAsia="宋体" w:hAnsi="宋体" w:cs="宋体" w:hint="eastAsia"/>
          <w:color w:val="333333"/>
          <w:kern w:val="0"/>
          <w:sz w:val="24"/>
          <w:szCs w:val="24"/>
        </w:rPr>
        <w:br/>
        <w:t>    第十八条    工程中心的预备期一般不超过三年。达到预先设定的预备期发展目标后，申报单位应编制总结报告（编制提纲见附件二），经主管部门审查同意后，由主管部门向国家发展改革委提出正式核定申请。</w:t>
      </w:r>
      <w:r w:rsidRPr="00CA34F8">
        <w:rPr>
          <w:rFonts w:ascii="宋体" w:eastAsia="宋体" w:hAnsi="宋体" w:cs="宋体" w:hint="eastAsia"/>
          <w:color w:val="333333"/>
          <w:kern w:val="0"/>
          <w:sz w:val="24"/>
          <w:szCs w:val="24"/>
        </w:rPr>
        <w:br/>
        <w:t>    第十九条　　对逾期不能达到预定目标的工程中心，主管部门应向国家发展改革委提出报告，说明原因、拟采取的措施和计划完成日期。</w:t>
      </w:r>
      <w:r w:rsidRPr="00CA34F8">
        <w:rPr>
          <w:rFonts w:ascii="宋体" w:eastAsia="宋体" w:hAnsi="宋体" w:cs="宋体" w:hint="eastAsia"/>
          <w:color w:val="333333"/>
          <w:kern w:val="0"/>
          <w:sz w:val="24"/>
          <w:szCs w:val="24"/>
        </w:rPr>
        <w:br/>
        <w:t>    第二十条　　国家发展改革委会同财政、海关、税务等部门对主管部门报来的总结报告进行审核，对符合条件的正式核定为“国家工程研究中心”并授牌。</w:t>
      </w:r>
      <w:r w:rsidRPr="00CA34F8">
        <w:rPr>
          <w:rFonts w:ascii="宋体" w:eastAsia="宋体" w:hAnsi="宋体" w:cs="宋体" w:hint="eastAsia"/>
          <w:color w:val="333333"/>
          <w:kern w:val="0"/>
          <w:sz w:val="24"/>
          <w:szCs w:val="24"/>
        </w:rPr>
        <w:br/>
        <w:t>    第二十一条　　按照国家有关规定，工程中心享受科技开发用品免征进口税收的有关优惠政策。</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b/>
          <w:bCs/>
          <w:color w:val="333333"/>
          <w:kern w:val="0"/>
          <w:sz w:val="24"/>
          <w:szCs w:val="24"/>
        </w:rPr>
        <w:t>第三章　　评价</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br/>
        <w:t>    第二十二条　　工程中心实行优胜劣汰、动态调整的运行评价制度，国家发展改革委每两年对通过正式核定的工程中心进行一次评价。</w:t>
      </w:r>
      <w:r w:rsidRPr="00CA34F8">
        <w:rPr>
          <w:rFonts w:ascii="宋体" w:eastAsia="宋体" w:hAnsi="宋体" w:cs="宋体" w:hint="eastAsia"/>
          <w:color w:val="333333"/>
          <w:kern w:val="0"/>
          <w:sz w:val="24"/>
          <w:szCs w:val="24"/>
        </w:rPr>
        <w:br/>
        <w:t>    第二十三条    评价程序：</w:t>
      </w:r>
      <w:r w:rsidRPr="00CA34F8">
        <w:rPr>
          <w:rFonts w:ascii="宋体" w:eastAsia="宋体" w:hAnsi="宋体" w:cs="宋体" w:hint="eastAsia"/>
          <w:color w:val="333333"/>
          <w:kern w:val="0"/>
          <w:sz w:val="24"/>
          <w:szCs w:val="24"/>
        </w:rPr>
        <w:br/>
        <w:t>    （一）数据采集。工程中心应于评价当年4月15日前将评价材料报主管部门。评价材料包括：工程中心年度工作报告（编制提纲见附件三）、工程中心数据填报表（附件四）及其相关附件和证明材料。</w:t>
      </w:r>
      <w:r w:rsidRPr="00CA34F8">
        <w:rPr>
          <w:rFonts w:ascii="宋体" w:eastAsia="宋体" w:hAnsi="宋体" w:cs="宋体" w:hint="eastAsia"/>
          <w:color w:val="333333"/>
          <w:kern w:val="0"/>
          <w:sz w:val="24"/>
          <w:szCs w:val="24"/>
        </w:rPr>
        <w:br/>
        <w:t>    （二）数据初审。主管部门对工程中心上报的材料进行审查，并出具审</w:t>
      </w:r>
      <w:r w:rsidRPr="00CA34F8">
        <w:rPr>
          <w:rFonts w:ascii="宋体" w:eastAsia="宋体" w:hAnsi="宋体" w:cs="宋体" w:hint="eastAsia"/>
          <w:color w:val="333333"/>
          <w:kern w:val="0"/>
          <w:sz w:val="24"/>
          <w:szCs w:val="24"/>
        </w:rPr>
        <w:lastRenderedPageBreak/>
        <w:t>查意见，于当年5月20日前报国家发展改革委。</w:t>
      </w:r>
      <w:r w:rsidRPr="00CA34F8">
        <w:rPr>
          <w:rFonts w:ascii="宋体" w:eastAsia="宋体" w:hAnsi="宋体" w:cs="宋体" w:hint="eastAsia"/>
          <w:color w:val="333333"/>
          <w:kern w:val="0"/>
          <w:sz w:val="24"/>
          <w:szCs w:val="24"/>
        </w:rPr>
        <w:br/>
        <w:t>    （三）数据核查与分析。国家发展改革委委托相关中介评估机构对工程中心上报的材料及相关情况进行核查，按照工程中心评价指标（附件五）的规定进行计算、分析，得出评价结果，形成评价报告。</w:t>
      </w:r>
      <w:r w:rsidRPr="00CA34F8">
        <w:rPr>
          <w:rFonts w:ascii="宋体" w:eastAsia="宋体" w:hAnsi="宋体" w:cs="宋体" w:hint="eastAsia"/>
          <w:color w:val="333333"/>
          <w:kern w:val="0"/>
          <w:sz w:val="24"/>
          <w:szCs w:val="24"/>
        </w:rPr>
        <w:br/>
        <w:t>    （四）国家发展改革委对评价结果和评价报告进行审核。</w:t>
      </w:r>
      <w:r w:rsidRPr="00CA34F8">
        <w:rPr>
          <w:rFonts w:ascii="宋体" w:eastAsia="宋体" w:hAnsi="宋体" w:cs="宋体" w:hint="eastAsia"/>
          <w:color w:val="333333"/>
          <w:kern w:val="0"/>
          <w:sz w:val="24"/>
          <w:szCs w:val="24"/>
        </w:rPr>
        <w:br/>
        <w:t>    第二十四条    工程中心评价结果分为优秀、良好、合格和不合格。</w:t>
      </w:r>
      <w:r w:rsidRPr="00CA34F8">
        <w:rPr>
          <w:rFonts w:ascii="宋体" w:eastAsia="宋体" w:hAnsi="宋体" w:cs="宋体" w:hint="eastAsia"/>
          <w:color w:val="333333"/>
          <w:kern w:val="0"/>
          <w:sz w:val="24"/>
          <w:szCs w:val="24"/>
        </w:rPr>
        <w:br/>
        <w:t>    （一）评价得分85分及以上为优秀。</w:t>
      </w:r>
      <w:r w:rsidRPr="00CA34F8">
        <w:rPr>
          <w:rFonts w:ascii="宋体" w:eastAsia="宋体" w:hAnsi="宋体" w:cs="宋体" w:hint="eastAsia"/>
          <w:color w:val="333333"/>
          <w:kern w:val="0"/>
          <w:sz w:val="24"/>
          <w:szCs w:val="24"/>
        </w:rPr>
        <w:br/>
        <w:t>    （二）评价得分75分（含75分）至85分之间为良好。</w:t>
      </w:r>
      <w:r w:rsidRPr="00CA34F8">
        <w:rPr>
          <w:rFonts w:ascii="宋体" w:eastAsia="宋体" w:hAnsi="宋体" w:cs="宋体" w:hint="eastAsia"/>
          <w:color w:val="333333"/>
          <w:kern w:val="0"/>
          <w:sz w:val="24"/>
          <w:szCs w:val="24"/>
        </w:rPr>
        <w:br/>
        <w:t>    （三）评价得分60分（含60分）至75分之间为合格。</w:t>
      </w:r>
      <w:r w:rsidRPr="00CA34F8">
        <w:rPr>
          <w:rFonts w:ascii="宋体" w:eastAsia="宋体" w:hAnsi="宋体" w:cs="宋体" w:hint="eastAsia"/>
          <w:color w:val="333333"/>
          <w:kern w:val="0"/>
          <w:sz w:val="24"/>
          <w:szCs w:val="24"/>
        </w:rPr>
        <w:br/>
        <w:t>    （四）有以下情况之一的评价为不合格：</w:t>
      </w:r>
      <w:r w:rsidRPr="00CA34F8">
        <w:rPr>
          <w:rFonts w:ascii="宋体" w:eastAsia="宋体" w:hAnsi="宋体" w:cs="宋体" w:hint="eastAsia"/>
          <w:color w:val="333333"/>
          <w:kern w:val="0"/>
          <w:sz w:val="24"/>
          <w:szCs w:val="24"/>
        </w:rPr>
        <w:br/>
        <w:t>    1、评价得分低于60分；</w:t>
      </w:r>
      <w:r w:rsidRPr="00CA34F8">
        <w:rPr>
          <w:rFonts w:ascii="宋体" w:eastAsia="宋体" w:hAnsi="宋体" w:cs="宋体" w:hint="eastAsia"/>
          <w:color w:val="333333"/>
          <w:kern w:val="0"/>
          <w:sz w:val="24"/>
          <w:szCs w:val="24"/>
        </w:rPr>
        <w:br/>
        <w:t>    2、连续两次评价得分65分至60分（含60分）之间；</w:t>
      </w:r>
      <w:r w:rsidRPr="00CA34F8">
        <w:rPr>
          <w:rFonts w:ascii="宋体" w:eastAsia="宋体" w:hAnsi="宋体" w:cs="宋体" w:hint="eastAsia"/>
          <w:color w:val="333333"/>
          <w:kern w:val="0"/>
          <w:sz w:val="24"/>
          <w:szCs w:val="24"/>
        </w:rPr>
        <w:br/>
        <w:t>    3、无不可抗拒因素，逾期一个月不上报评价材料；</w:t>
      </w:r>
      <w:r w:rsidRPr="00CA34F8">
        <w:rPr>
          <w:rFonts w:ascii="宋体" w:eastAsia="宋体" w:hAnsi="宋体" w:cs="宋体" w:hint="eastAsia"/>
          <w:color w:val="333333"/>
          <w:kern w:val="0"/>
          <w:sz w:val="24"/>
          <w:szCs w:val="24"/>
        </w:rPr>
        <w:br/>
        <w:t>    4、上报材料内容和数据严重虚假；</w:t>
      </w:r>
      <w:r w:rsidRPr="00CA34F8">
        <w:rPr>
          <w:rFonts w:ascii="宋体" w:eastAsia="宋体" w:hAnsi="宋体" w:cs="宋体" w:hint="eastAsia"/>
          <w:color w:val="333333"/>
          <w:kern w:val="0"/>
          <w:sz w:val="24"/>
          <w:szCs w:val="24"/>
        </w:rPr>
        <w:br/>
        <w:t>    5、有偷税、骗取出口退税及其它重大违规、违法行为。</w:t>
      </w:r>
      <w:r w:rsidRPr="00CA34F8">
        <w:rPr>
          <w:rFonts w:ascii="宋体" w:eastAsia="宋体" w:hAnsi="宋体" w:cs="宋体" w:hint="eastAsia"/>
          <w:color w:val="333333"/>
          <w:kern w:val="0"/>
          <w:sz w:val="24"/>
          <w:szCs w:val="24"/>
        </w:rPr>
        <w:br/>
        <w:t>    第二十五条    国家发展改革委对评价结果予以公布，并将其作为工程中心管理的重要依据。</w:t>
      </w:r>
      <w:r w:rsidRPr="00CA34F8">
        <w:rPr>
          <w:rFonts w:ascii="宋体" w:eastAsia="宋体" w:hAnsi="宋体" w:cs="宋体" w:hint="eastAsia"/>
          <w:color w:val="333333"/>
          <w:kern w:val="0"/>
          <w:sz w:val="24"/>
          <w:szCs w:val="24"/>
        </w:rPr>
        <w:br/>
        <w:t>    第二十六条    工程中心要定期填报免税进口科技用品统计表（附件六），于每年3月1日前报送省级财政部门，由各省级财政部门汇总后报财政部。</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b/>
          <w:bCs/>
          <w:color w:val="333333"/>
          <w:kern w:val="0"/>
          <w:sz w:val="24"/>
          <w:szCs w:val="24"/>
        </w:rPr>
        <w:t>第四章    资金补助</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第二十七条　  进入预备期的工程中心，可根据国家发展改革委的批复文件，提出创新能力建设项目，申请国家资金补助。</w:t>
      </w:r>
      <w:r w:rsidRPr="00CA34F8">
        <w:rPr>
          <w:rFonts w:ascii="宋体" w:eastAsia="宋体" w:hAnsi="宋体" w:cs="宋体" w:hint="eastAsia"/>
          <w:color w:val="333333"/>
          <w:kern w:val="0"/>
          <w:sz w:val="24"/>
          <w:szCs w:val="24"/>
        </w:rPr>
        <w:br/>
        <w:t>    对于已通过正式核定三年以上，且评价结果为优秀或良好的工程中心，围绕新的发展方向和目标，为提高持续创新能力，也可提出创新能力建设项目申请国家资金补助。</w:t>
      </w:r>
      <w:r w:rsidRPr="00CA34F8">
        <w:rPr>
          <w:rFonts w:ascii="宋体" w:eastAsia="宋体" w:hAnsi="宋体" w:cs="宋体" w:hint="eastAsia"/>
          <w:color w:val="333333"/>
          <w:kern w:val="0"/>
          <w:sz w:val="24"/>
          <w:szCs w:val="24"/>
        </w:rPr>
        <w:br/>
        <w:t>    第二十八条　　申请国家资金补助的工程中心，须委托具有甲级资质的工程咨询机构（或相当资质的工程设计机构）编制工程中心创新能力建设项目资金申请报告（编制提纲见附件七），报送相应主管部门。</w:t>
      </w:r>
      <w:r w:rsidRPr="00CA34F8">
        <w:rPr>
          <w:rFonts w:ascii="宋体" w:eastAsia="宋体" w:hAnsi="宋体" w:cs="宋体" w:hint="eastAsia"/>
          <w:color w:val="333333"/>
          <w:kern w:val="0"/>
          <w:sz w:val="24"/>
          <w:szCs w:val="24"/>
        </w:rPr>
        <w:br/>
        <w:t>    第二十九条　　主管部门审查通过后，将工程中心创新能力建设项目资金申请报告报送国家发展改革委。国家发展改革委委托有关评估咨询机构对项目资金申请报告进行评估或组织专家进行论证，必要时，可征求有关部门或地方的意见，根据国家财政资金情况、综合平衡后，批复项目资金申请报告。</w:t>
      </w:r>
      <w:r w:rsidRPr="00CA34F8">
        <w:rPr>
          <w:rFonts w:ascii="宋体" w:eastAsia="宋体" w:hAnsi="宋体" w:cs="宋体" w:hint="eastAsia"/>
          <w:color w:val="333333"/>
          <w:kern w:val="0"/>
          <w:sz w:val="24"/>
          <w:szCs w:val="24"/>
        </w:rPr>
        <w:br/>
        <w:t>    第三十条　　工程中心创新能力建设项目的具体申报、审批程序及项目管理，按《中央预算内投资补助和贴息项目管理暂行办法》和《国家高技术产业发展项目管理暂行办法》执行。对于中央预算内资金采取直接投资和资本金注入方式的工程中心创新能力建设项目，按照政府投资项目的有关规定进行管理。</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b/>
          <w:bCs/>
          <w:color w:val="333333"/>
          <w:kern w:val="0"/>
          <w:sz w:val="24"/>
          <w:szCs w:val="24"/>
        </w:rPr>
        <w:t>第五章　　变更与处罚</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br/>
        <w:t>    第三十一条　　工程中心应严格执行经国家发展改革委批复的申请报告。如出现以下两种情况需要调整的，应及时报告：（一）对于不影响实现工程中心功能和任务的调整，由主管部门负责审核，报国家发展改革委备案；（二）对于</w:t>
      </w:r>
      <w:r w:rsidRPr="00CA34F8">
        <w:rPr>
          <w:rFonts w:ascii="宋体" w:eastAsia="宋体" w:hAnsi="宋体" w:cs="宋体" w:hint="eastAsia"/>
          <w:color w:val="333333"/>
          <w:kern w:val="0"/>
          <w:sz w:val="24"/>
          <w:szCs w:val="24"/>
        </w:rPr>
        <w:lastRenderedPageBreak/>
        <w:t>发生重大变化，影响实现工程中心功能和任务的调整，由主管部门提出调整建议报国家发展改革委审核。</w:t>
      </w:r>
      <w:r w:rsidRPr="00CA34F8">
        <w:rPr>
          <w:rFonts w:ascii="宋体" w:eastAsia="宋体" w:hAnsi="宋体" w:cs="宋体" w:hint="eastAsia"/>
          <w:color w:val="333333"/>
          <w:kern w:val="0"/>
          <w:sz w:val="24"/>
          <w:szCs w:val="24"/>
        </w:rPr>
        <w:br/>
        <w:t>    第三十二条　　对于无法完成预备期发展目标的工程中心，主管部门要及时找出原因、明确相关责任，提出处理建议报送国家发展改革委。国家发展改革委根据具体情况给予通报批评、追回国家投资上缴国库、撤销工程中心（筹）称号等处理。对情节恶劣或后果严重的，依法追究有关负责人的责任。</w:t>
      </w:r>
      <w:r w:rsidRPr="00CA34F8">
        <w:rPr>
          <w:rFonts w:ascii="宋体" w:eastAsia="宋体" w:hAnsi="宋体" w:cs="宋体" w:hint="eastAsia"/>
          <w:color w:val="333333"/>
          <w:kern w:val="0"/>
          <w:sz w:val="24"/>
          <w:szCs w:val="24"/>
        </w:rPr>
        <w:br/>
        <w:t>    第三十三条　　对于评价得分65分至60（含60分）分之间的工程中心，国家发展改革委给予警告，并由主管部门负责督促整改。对于评价结果为不合格的工程中心，国家发展改革委撤销其工程中心称号。</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b/>
          <w:bCs/>
          <w:color w:val="333333"/>
          <w:kern w:val="0"/>
          <w:sz w:val="24"/>
          <w:szCs w:val="24"/>
        </w:rPr>
        <w:t>第六章　　附则</w:t>
      </w:r>
    </w:p>
    <w:p w:rsidR="000A7F91" w:rsidRPr="00CA34F8" w:rsidRDefault="000A7F91" w:rsidP="000A7F91">
      <w:pPr>
        <w:widowControl/>
        <w:shd w:val="clear" w:color="auto" w:fill="EDEDED"/>
        <w:jc w:val="center"/>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第三十四条　　工程中心命名统一为：“××国家工程研究中心”，英文名称为：“National Engineering Research Center of ××”。</w:t>
      </w:r>
      <w:r w:rsidRPr="00CA34F8">
        <w:rPr>
          <w:rFonts w:ascii="宋体" w:eastAsia="宋体" w:hAnsi="宋体" w:cs="宋体" w:hint="eastAsia"/>
          <w:color w:val="333333"/>
          <w:kern w:val="0"/>
          <w:sz w:val="24"/>
          <w:szCs w:val="24"/>
        </w:rPr>
        <w:br/>
        <w:t>    第三十五条　　各主管部门可参照本办法制定省（部门）级工程研究中心管理办法。</w:t>
      </w:r>
      <w:r w:rsidRPr="00CA34F8">
        <w:rPr>
          <w:rFonts w:ascii="宋体" w:eastAsia="宋体" w:hAnsi="宋体" w:cs="宋体" w:hint="eastAsia"/>
          <w:color w:val="333333"/>
          <w:kern w:val="0"/>
          <w:sz w:val="24"/>
          <w:szCs w:val="24"/>
        </w:rPr>
        <w:br/>
        <w:t>    第三十六条    本办法自2007年4月10日起施行。原《国家工程研究中心管理办法（试行）》（计科技[1992]2239号）和《国家计委关于建设国家工程研究中心的指导性意见》（计办高技[2002]767号）同时废止。</w:t>
      </w:r>
      <w:r w:rsidRPr="00CA34F8">
        <w:rPr>
          <w:rFonts w:ascii="宋体" w:eastAsia="宋体" w:hAnsi="宋体" w:cs="宋体" w:hint="eastAsia"/>
          <w:color w:val="333333"/>
          <w:kern w:val="0"/>
          <w:sz w:val="24"/>
          <w:szCs w:val="24"/>
        </w:rPr>
        <w:br/>
        <w:t>    第三十七条    本办法由国家发展改革委负责解释。</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w:t>
      </w:r>
    </w:p>
    <w:p w:rsidR="000A7F91" w:rsidRPr="00CA34F8" w:rsidRDefault="000A7F91" w:rsidP="000A7F91">
      <w:pPr>
        <w:widowControl/>
        <w:shd w:val="clear" w:color="auto" w:fill="EDEDED"/>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附件：</w:t>
      </w:r>
      <w:hyperlink r:id="rId7" w:tgtFrame="_blank" w:history="1">
        <w:r w:rsidRPr="00CA34F8">
          <w:rPr>
            <w:rFonts w:ascii="宋体" w:eastAsia="宋体" w:hAnsi="宋体" w:cs="宋体" w:hint="eastAsia"/>
            <w:color w:val="0000FF"/>
            <w:kern w:val="0"/>
            <w:sz w:val="24"/>
            <w:szCs w:val="24"/>
          </w:rPr>
          <w:t>一、工程中心申请报告编制提纲</w:t>
        </w:r>
      </w:hyperlink>
      <w:r w:rsidRPr="00CA34F8">
        <w:rPr>
          <w:rFonts w:ascii="宋体" w:eastAsia="宋体" w:hAnsi="宋体" w:cs="宋体" w:hint="eastAsia"/>
          <w:color w:val="333333"/>
          <w:kern w:val="0"/>
          <w:sz w:val="24"/>
          <w:szCs w:val="24"/>
        </w:rPr>
        <w:br/>
      </w:r>
      <w:r w:rsidRPr="00CA34F8">
        <w:rPr>
          <w:rFonts w:ascii="宋体" w:eastAsia="宋体" w:hAnsi="宋体" w:cs="宋体" w:hint="eastAsia"/>
          <w:color w:val="0000FF"/>
          <w:kern w:val="0"/>
          <w:sz w:val="24"/>
          <w:szCs w:val="24"/>
        </w:rPr>
        <w:t>          </w:t>
      </w:r>
      <w:hyperlink r:id="rId8" w:tgtFrame="_blank" w:history="1">
        <w:r w:rsidRPr="00CA34F8">
          <w:rPr>
            <w:rFonts w:ascii="宋体" w:eastAsia="宋体" w:hAnsi="宋体" w:cs="宋体" w:hint="eastAsia"/>
            <w:color w:val="0000FF"/>
            <w:kern w:val="0"/>
            <w:sz w:val="24"/>
            <w:szCs w:val="24"/>
          </w:rPr>
          <w:t>二、工程中心预备期总结报告编制提纲</w:t>
        </w:r>
      </w:hyperlink>
      <w:r w:rsidRPr="00CA34F8">
        <w:rPr>
          <w:rFonts w:ascii="宋体" w:eastAsia="宋体" w:hAnsi="宋体" w:cs="宋体" w:hint="eastAsia"/>
          <w:color w:val="333333"/>
          <w:kern w:val="0"/>
          <w:sz w:val="24"/>
          <w:szCs w:val="24"/>
        </w:rPr>
        <w:br/>
      </w:r>
      <w:r w:rsidRPr="00CA34F8">
        <w:rPr>
          <w:rFonts w:ascii="宋体" w:eastAsia="宋体" w:hAnsi="宋体" w:cs="宋体" w:hint="eastAsia"/>
          <w:color w:val="0000FF"/>
          <w:kern w:val="0"/>
          <w:sz w:val="24"/>
          <w:szCs w:val="24"/>
        </w:rPr>
        <w:t>          </w:t>
      </w:r>
      <w:hyperlink r:id="rId9" w:tgtFrame="_blank" w:history="1">
        <w:r w:rsidRPr="00CA34F8">
          <w:rPr>
            <w:rFonts w:ascii="宋体" w:eastAsia="宋体" w:hAnsi="宋体" w:cs="宋体" w:hint="eastAsia"/>
            <w:color w:val="0000FF"/>
            <w:kern w:val="0"/>
            <w:sz w:val="24"/>
            <w:szCs w:val="24"/>
          </w:rPr>
          <w:t>三、工程中心年度工作报告编制提纲</w:t>
        </w:r>
      </w:hyperlink>
      <w:r w:rsidRPr="00CA34F8">
        <w:rPr>
          <w:rFonts w:ascii="宋体" w:eastAsia="宋体" w:hAnsi="宋体" w:cs="宋体" w:hint="eastAsia"/>
          <w:color w:val="333333"/>
          <w:kern w:val="0"/>
          <w:sz w:val="24"/>
          <w:szCs w:val="24"/>
        </w:rPr>
        <w:br/>
      </w:r>
      <w:r w:rsidRPr="00CA34F8">
        <w:rPr>
          <w:rFonts w:ascii="宋体" w:eastAsia="宋体" w:hAnsi="宋体" w:cs="宋体" w:hint="eastAsia"/>
          <w:color w:val="0000FF"/>
          <w:kern w:val="0"/>
          <w:sz w:val="24"/>
          <w:szCs w:val="24"/>
        </w:rPr>
        <w:t>          </w:t>
      </w:r>
      <w:hyperlink r:id="rId10" w:tgtFrame="_blank" w:history="1">
        <w:r w:rsidRPr="00CA34F8">
          <w:rPr>
            <w:rFonts w:ascii="宋体" w:eastAsia="宋体" w:hAnsi="宋体" w:cs="宋体" w:hint="eastAsia"/>
            <w:color w:val="0000FF"/>
            <w:kern w:val="0"/>
            <w:sz w:val="24"/>
            <w:szCs w:val="24"/>
          </w:rPr>
          <w:t>四、工程中心数据填报表</w:t>
        </w:r>
      </w:hyperlink>
      <w:r w:rsidRPr="00CA34F8">
        <w:rPr>
          <w:rFonts w:ascii="宋体" w:eastAsia="宋体" w:hAnsi="宋体" w:cs="宋体" w:hint="eastAsia"/>
          <w:color w:val="333333"/>
          <w:kern w:val="0"/>
          <w:sz w:val="24"/>
          <w:szCs w:val="24"/>
        </w:rPr>
        <w:br/>
      </w:r>
      <w:r w:rsidRPr="00CA34F8">
        <w:rPr>
          <w:rFonts w:ascii="宋体" w:eastAsia="宋体" w:hAnsi="宋体" w:cs="宋体" w:hint="eastAsia"/>
          <w:color w:val="0000FF"/>
          <w:kern w:val="0"/>
          <w:sz w:val="24"/>
          <w:szCs w:val="24"/>
        </w:rPr>
        <w:t>          </w:t>
      </w:r>
      <w:hyperlink r:id="rId11" w:tgtFrame="_blank" w:history="1">
        <w:r w:rsidRPr="00CA34F8">
          <w:rPr>
            <w:rFonts w:ascii="宋体" w:eastAsia="宋体" w:hAnsi="宋体" w:cs="宋体" w:hint="eastAsia"/>
            <w:color w:val="0000FF"/>
            <w:kern w:val="0"/>
            <w:sz w:val="24"/>
            <w:szCs w:val="24"/>
          </w:rPr>
          <w:t>五、工程中心评价指标</w:t>
        </w:r>
      </w:hyperlink>
      <w:r w:rsidRPr="00CA34F8">
        <w:rPr>
          <w:rFonts w:ascii="宋体" w:eastAsia="宋体" w:hAnsi="宋体" w:cs="宋体" w:hint="eastAsia"/>
          <w:color w:val="333333"/>
          <w:kern w:val="0"/>
          <w:sz w:val="24"/>
          <w:szCs w:val="24"/>
        </w:rPr>
        <w:br/>
      </w:r>
      <w:r w:rsidRPr="00CA34F8">
        <w:rPr>
          <w:rFonts w:ascii="宋体" w:eastAsia="宋体" w:hAnsi="宋体" w:cs="宋体" w:hint="eastAsia"/>
          <w:color w:val="0000FF"/>
          <w:kern w:val="0"/>
          <w:sz w:val="24"/>
          <w:szCs w:val="24"/>
        </w:rPr>
        <w:t>          </w:t>
      </w:r>
      <w:hyperlink r:id="rId12" w:tgtFrame="_blank" w:history="1">
        <w:r w:rsidRPr="00CA34F8">
          <w:rPr>
            <w:rFonts w:ascii="宋体" w:eastAsia="宋体" w:hAnsi="宋体" w:cs="宋体" w:hint="eastAsia"/>
            <w:color w:val="0000FF"/>
            <w:kern w:val="0"/>
            <w:sz w:val="24"/>
            <w:szCs w:val="24"/>
          </w:rPr>
          <w:t>六、免税进口科技用品统计表</w:t>
        </w:r>
      </w:hyperlink>
      <w:r w:rsidRPr="00CA34F8">
        <w:rPr>
          <w:rFonts w:ascii="宋体" w:eastAsia="宋体" w:hAnsi="宋体" w:cs="宋体" w:hint="eastAsia"/>
          <w:color w:val="333333"/>
          <w:kern w:val="0"/>
          <w:sz w:val="24"/>
          <w:szCs w:val="24"/>
        </w:rPr>
        <w:br/>
      </w:r>
      <w:r w:rsidRPr="00CA34F8">
        <w:rPr>
          <w:rFonts w:ascii="宋体" w:eastAsia="宋体" w:hAnsi="宋体" w:cs="宋体" w:hint="eastAsia"/>
          <w:color w:val="0000FF"/>
          <w:kern w:val="0"/>
          <w:sz w:val="24"/>
          <w:szCs w:val="24"/>
        </w:rPr>
        <w:t>          </w:t>
      </w:r>
      <w:hyperlink r:id="rId13" w:tgtFrame="_blank" w:history="1">
        <w:r w:rsidRPr="00CA34F8">
          <w:rPr>
            <w:rFonts w:ascii="宋体" w:eastAsia="宋体" w:hAnsi="宋体" w:cs="宋体" w:hint="eastAsia"/>
            <w:color w:val="0000FF"/>
            <w:kern w:val="0"/>
            <w:sz w:val="24"/>
            <w:szCs w:val="24"/>
          </w:rPr>
          <w:t>七、工程中心创新能力建设项目资金申请报告编制提纲</w:t>
        </w:r>
      </w:hyperlink>
    </w:p>
    <w:p w:rsidR="000A7F91" w:rsidRPr="00CA34F8" w:rsidRDefault="000A7F91" w:rsidP="000A7F91">
      <w:pPr>
        <w:pStyle w:val="a3"/>
        <w:shd w:val="clear" w:color="auto" w:fill="FFFFFF"/>
        <w:spacing w:before="0" w:beforeAutospacing="0" w:after="300" w:afterAutospacing="0"/>
        <w:jc w:val="both"/>
        <w:rPr>
          <w:rFonts w:asciiTheme="minorEastAsia" w:eastAsiaTheme="minorEastAsia" w:hAnsiTheme="minorEastAsia"/>
          <w:color w:val="FF0000"/>
          <w:sz w:val="36"/>
          <w:szCs w:val="36"/>
        </w:rPr>
      </w:pPr>
    </w:p>
    <w:p w:rsidR="00560F0F" w:rsidRPr="000A7F91" w:rsidRDefault="00560F0F" w:rsidP="000A7F91">
      <w:bookmarkStart w:id="1" w:name="_GoBack"/>
      <w:bookmarkEnd w:id="1"/>
    </w:p>
    <w:sectPr w:rsidR="00560F0F" w:rsidRPr="000A7F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C5DD4"/>
    <w:rsid w:val="00951504"/>
    <w:rsid w:val="009B5D7F"/>
    <w:rsid w:val="009C0826"/>
    <w:rsid w:val="009C0AEF"/>
    <w:rsid w:val="00A32059"/>
    <w:rsid w:val="00A404A4"/>
    <w:rsid w:val="00A41EE1"/>
    <w:rsid w:val="00AC03D2"/>
    <w:rsid w:val="00B16DD1"/>
    <w:rsid w:val="00B43C4D"/>
    <w:rsid w:val="00B44030"/>
    <w:rsid w:val="00B93B86"/>
    <w:rsid w:val="00BC65B1"/>
    <w:rsid w:val="00BD2ABE"/>
    <w:rsid w:val="00C674B3"/>
    <w:rsid w:val="00CA6020"/>
    <w:rsid w:val="00D42A22"/>
    <w:rsid w:val="00D759FC"/>
    <w:rsid w:val="00E03EB6"/>
    <w:rsid w:val="00E26CDB"/>
    <w:rsid w:val="00EA59C0"/>
    <w:rsid w:val="00ED1FA6"/>
    <w:rsid w:val="00EF500B"/>
    <w:rsid w:val="00F15CC2"/>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2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2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rc.gov.cn/zcfb/zcfbl/200703/W020070309635013445692.doc" TargetMode="External"/><Relationship Id="rId13" Type="http://schemas.openxmlformats.org/officeDocument/2006/relationships/hyperlink" Target="http://www.ndrc.gov.cn/zcfb/zcfbl/200703/W020070309635014043462.doc" TargetMode="External"/><Relationship Id="rId3" Type="http://schemas.microsoft.com/office/2007/relationships/stylesWithEffects" Target="stylesWithEffects.xml"/><Relationship Id="rId7" Type="http://schemas.openxmlformats.org/officeDocument/2006/relationships/hyperlink" Target="http://www.ndrc.gov.cn/zcfb/zcfbl/200703/W020070309635013233674.doc" TargetMode="External"/><Relationship Id="rId12" Type="http://schemas.openxmlformats.org/officeDocument/2006/relationships/hyperlink" Target="http://www.ndrc.gov.cn/zcfb/zcfbl/200703/W02007030963501392039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ndrc.gov.cn/zcfb/zcfbl/200703/W02007030963501381556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drc.gov.cn/zcfb/zcfbl/200703/W020070309640371756046.doc" TargetMode="External"/><Relationship Id="rId4" Type="http://schemas.openxmlformats.org/officeDocument/2006/relationships/settings" Target="settings.xml"/><Relationship Id="rId9" Type="http://schemas.openxmlformats.org/officeDocument/2006/relationships/hyperlink" Target="http://www.ndrc.gov.cn/zcfb/zcfbl/200703/W020070309635013567010.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853</Words>
  <Characters>4867</Characters>
  <Application>Microsoft Office Word</Application>
  <DocSecurity>0</DocSecurity>
  <Lines>40</Lines>
  <Paragraphs>11</Paragraphs>
  <ScaleCrop>false</ScaleCrop>
  <Company>CHINA</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2019-04-29T02:12:00Z</dcterms:created>
  <dcterms:modified xsi:type="dcterms:W3CDTF">2019-04-29T02:12:00Z</dcterms:modified>
</cp:coreProperties>
</file>