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C6" w:rsidRPr="00982D13" w:rsidRDefault="00C363C6" w:rsidP="00C363C6">
      <w:pPr>
        <w:keepNext/>
        <w:keepLines/>
        <w:spacing w:before="260" w:after="260" w:line="415" w:lineRule="auto"/>
        <w:outlineLvl w:val="1"/>
        <w:rPr>
          <w:rFonts w:ascii="宋体" w:eastAsia="宋体" w:hAnsi="宋体" w:cs="Times New Roman"/>
          <w:b/>
          <w:bCs/>
          <w:color w:val="FF0000"/>
          <w:sz w:val="36"/>
          <w:szCs w:val="36"/>
        </w:rPr>
      </w:pPr>
      <w:bookmarkStart w:id="0" w:name="_Toc7398008"/>
      <w:r w:rsidRPr="00982D13">
        <w:rPr>
          <w:rFonts w:ascii="宋体" w:eastAsia="宋体" w:hAnsi="宋体" w:cs="Times New Roman" w:hint="eastAsia"/>
          <w:b/>
          <w:bCs/>
          <w:color w:val="FF0000"/>
          <w:sz w:val="36"/>
          <w:szCs w:val="36"/>
        </w:rPr>
        <w:t>87《国家税务总局关于许可使用权技术转让所得企业所得税有关问题的公告》</w:t>
      </w:r>
      <w:bookmarkEnd w:id="0"/>
    </w:p>
    <w:p w:rsidR="00C363C6" w:rsidRDefault="00C363C6" w:rsidP="00C363C6">
      <w:pPr>
        <w:pStyle w:val="a3"/>
        <w:shd w:val="clear" w:color="auto" w:fill="FFFFFF"/>
        <w:spacing w:after="300"/>
        <w:jc w:val="center"/>
        <w:rPr>
          <w:rFonts w:asciiTheme="minorEastAsia" w:eastAsiaTheme="minorEastAsia" w:hAnsiTheme="minorEastAsia"/>
          <w:color w:val="333333"/>
        </w:rPr>
      </w:pPr>
      <w:r w:rsidRPr="00AC2471">
        <w:rPr>
          <w:rFonts w:asciiTheme="minorEastAsia" w:eastAsiaTheme="minorEastAsia" w:hAnsiTheme="minorEastAsia" w:hint="eastAsia"/>
          <w:color w:val="333333"/>
        </w:rPr>
        <w:t>国家税务总局公告2015年第82号</w:t>
      </w:r>
    </w:p>
    <w:p w:rsidR="00C363C6" w:rsidRPr="00AC2471" w:rsidRDefault="00C363C6" w:rsidP="00C363C6">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AC2471">
        <w:rPr>
          <w:rFonts w:ascii="宋体" w:eastAsia="宋体" w:hAnsi="宋体" w:cs="宋体" w:hint="eastAsia"/>
          <w:color w:val="333333"/>
          <w:kern w:val="0"/>
          <w:sz w:val="24"/>
          <w:szCs w:val="24"/>
        </w:rPr>
        <w:t>根据《中华人民共和国企业所得税法》及其实施条例、《财政部 国家税务总局关于将国家自主创新示范区有关税收试点政策推广到全国范围实施的通知》（财税〔2015〕116号）规定，现就许可使用权技术转让所得企业所得税有关问题公告如下：</w:t>
      </w:r>
      <w:r w:rsidRPr="00AC2471">
        <w:rPr>
          <w:rFonts w:ascii="宋体" w:eastAsia="宋体" w:hAnsi="宋体" w:cs="宋体" w:hint="eastAsia"/>
          <w:color w:val="333333"/>
          <w:kern w:val="0"/>
          <w:sz w:val="24"/>
          <w:szCs w:val="24"/>
        </w:rPr>
        <w:br/>
        <w:t xml:space="preserve">　一、自2015年10月1日起，全国范围内的居民企业转让5年（含，下同）以上非独占许可使用权取得的技术转让所得，纳入享受企业所得税优惠的技术转让所得范围。居民企业的年度技术转让所得不超过500万元的部分，免征企业所得税；超过500万元的部分，减半征收企业所得税。</w:t>
      </w:r>
      <w:r w:rsidRPr="00AC2471">
        <w:rPr>
          <w:rFonts w:ascii="宋体" w:eastAsia="宋体" w:hAnsi="宋体" w:cs="宋体" w:hint="eastAsia"/>
          <w:color w:val="333333"/>
          <w:kern w:val="0"/>
          <w:sz w:val="24"/>
          <w:szCs w:val="24"/>
        </w:rPr>
        <w:br/>
        <w:t xml:space="preserve">　　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r w:rsidRPr="00AC2471">
        <w:rPr>
          <w:rFonts w:ascii="宋体" w:eastAsia="宋体" w:hAnsi="宋体" w:cs="宋体" w:hint="eastAsia"/>
          <w:color w:val="333333"/>
          <w:kern w:val="0"/>
          <w:sz w:val="24"/>
          <w:szCs w:val="24"/>
        </w:rPr>
        <w:br/>
        <w:t xml:space="preserve">　　二、企业转让符合条件的5年以上非独占许可使用权的技术，限于其拥有所有权的技术。技术所有权的权属由国务院行政主管部门确定。其中，专利由国家知识产权局确定权属；国防专利由总装备部确定权属；计算机软件著作权由国家版权局确定权属；集成电路布图设计专有权由国家知识产权局确定权属；植物新品种权由农业部确定权属；生物医药新品种由国家食品药品监督管理总局确定权属。</w:t>
      </w:r>
      <w:r w:rsidRPr="00AC2471">
        <w:rPr>
          <w:rFonts w:ascii="宋体" w:eastAsia="宋体" w:hAnsi="宋体" w:cs="宋体" w:hint="eastAsia"/>
          <w:color w:val="333333"/>
          <w:kern w:val="0"/>
          <w:sz w:val="24"/>
          <w:szCs w:val="24"/>
        </w:rPr>
        <w:br/>
        <w:t xml:space="preserve">　　三、符合条件的5年以上非独占许可使用权技术转让所得应按以下方法计算：</w:t>
      </w:r>
      <w:r w:rsidRPr="00AC2471">
        <w:rPr>
          <w:rFonts w:ascii="宋体" w:eastAsia="宋体" w:hAnsi="宋体" w:cs="宋体" w:hint="eastAsia"/>
          <w:color w:val="333333"/>
          <w:kern w:val="0"/>
          <w:sz w:val="24"/>
          <w:szCs w:val="24"/>
        </w:rPr>
        <w:br/>
        <w:t xml:space="preserve">　　技术转让所得=技术转让收入-无形资产摊销费用-相关税费-应分摊期间费用</w:t>
      </w:r>
      <w:r w:rsidRPr="00AC2471">
        <w:rPr>
          <w:rFonts w:ascii="宋体" w:eastAsia="宋体" w:hAnsi="宋体" w:cs="宋体" w:hint="eastAsia"/>
          <w:color w:val="333333"/>
          <w:kern w:val="0"/>
          <w:sz w:val="24"/>
          <w:szCs w:val="24"/>
        </w:rPr>
        <w:br/>
      </w:r>
      <w:r w:rsidRPr="00AC2471">
        <w:rPr>
          <w:rFonts w:ascii="宋体" w:eastAsia="宋体" w:hAnsi="宋体" w:cs="宋体" w:hint="eastAsia"/>
          <w:color w:val="333333"/>
          <w:kern w:val="0"/>
          <w:sz w:val="24"/>
          <w:szCs w:val="24"/>
        </w:rPr>
        <w:lastRenderedPageBreak/>
        <w:t xml:space="preserve">　　技术转让收入是指转让方履行技术转让合同后获得的价款，不包括销售或转让设备、仪器、零部件、原材料等非技术性收入。不属于与技术转让项目密不可分的技术咨询、服务、培训等收入，</w:t>
      </w:r>
      <w:proofErr w:type="gramStart"/>
      <w:r w:rsidRPr="00AC2471">
        <w:rPr>
          <w:rFonts w:ascii="宋体" w:eastAsia="宋体" w:hAnsi="宋体" w:cs="宋体" w:hint="eastAsia"/>
          <w:color w:val="333333"/>
          <w:kern w:val="0"/>
          <w:sz w:val="24"/>
          <w:szCs w:val="24"/>
        </w:rPr>
        <w:t>不</w:t>
      </w:r>
      <w:proofErr w:type="gramEnd"/>
      <w:r w:rsidRPr="00AC2471">
        <w:rPr>
          <w:rFonts w:ascii="宋体" w:eastAsia="宋体" w:hAnsi="宋体" w:cs="宋体" w:hint="eastAsia"/>
          <w:color w:val="333333"/>
          <w:kern w:val="0"/>
          <w:sz w:val="24"/>
          <w:szCs w:val="24"/>
        </w:rPr>
        <w:t>得计</w:t>
      </w:r>
      <w:proofErr w:type="gramStart"/>
      <w:r w:rsidRPr="00AC2471">
        <w:rPr>
          <w:rFonts w:ascii="宋体" w:eastAsia="宋体" w:hAnsi="宋体" w:cs="宋体" w:hint="eastAsia"/>
          <w:color w:val="333333"/>
          <w:kern w:val="0"/>
          <w:sz w:val="24"/>
          <w:szCs w:val="24"/>
        </w:rPr>
        <w:t>入技术</w:t>
      </w:r>
      <w:proofErr w:type="gramEnd"/>
      <w:r w:rsidRPr="00AC2471">
        <w:rPr>
          <w:rFonts w:ascii="宋体" w:eastAsia="宋体" w:hAnsi="宋体" w:cs="宋体" w:hint="eastAsia"/>
          <w:color w:val="333333"/>
          <w:kern w:val="0"/>
          <w:sz w:val="24"/>
          <w:szCs w:val="24"/>
        </w:rPr>
        <w:t>转让收入。技术许可使用权转让收入，应按转让协议约定的许可使用权人应付许可使用权使用费的日期确认收入的实现。</w:t>
      </w:r>
      <w:r w:rsidRPr="00AC2471">
        <w:rPr>
          <w:rFonts w:ascii="宋体" w:eastAsia="宋体" w:hAnsi="宋体" w:cs="宋体" w:hint="eastAsia"/>
          <w:color w:val="333333"/>
          <w:kern w:val="0"/>
          <w:sz w:val="24"/>
          <w:szCs w:val="24"/>
        </w:rPr>
        <w:br/>
        <w:t xml:space="preserve">　　无形资产摊销费用是指该无形资产按税法规定当年计算摊销的费用。涉及自用和对外许可使用的，应按照受益原则合理划分。</w:t>
      </w:r>
      <w:r w:rsidRPr="00AC2471">
        <w:rPr>
          <w:rFonts w:ascii="宋体" w:eastAsia="宋体" w:hAnsi="宋体" w:cs="宋体" w:hint="eastAsia"/>
          <w:color w:val="333333"/>
          <w:kern w:val="0"/>
          <w:sz w:val="24"/>
          <w:szCs w:val="24"/>
        </w:rPr>
        <w:br/>
        <w:t xml:space="preserve">　　相关税费是指技术转让过程中实际发生的有关税费，包括除企业所得税和允许抵扣的增值税以外的各项税金及其附加、合同签订费用、律师费等相关费用。</w:t>
      </w:r>
      <w:r w:rsidRPr="00AC2471">
        <w:rPr>
          <w:rFonts w:ascii="宋体" w:eastAsia="宋体" w:hAnsi="宋体" w:cs="宋体" w:hint="eastAsia"/>
          <w:color w:val="333333"/>
          <w:kern w:val="0"/>
          <w:sz w:val="24"/>
          <w:szCs w:val="24"/>
        </w:rPr>
        <w:br/>
        <w:t xml:space="preserve">　　应分摊期间费用（不含无形资产摊销费用和相关税费）是指技术转让按照当年销售收入占比分摊的期间费用。</w:t>
      </w:r>
      <w:r w:rsidRPr="00AC2471">
        <w:rPr>
          <w:rFonts w:ascii="宋体" w:eastAsia="宋体" w:hAnsi="宋体" w:cs="宋体" w:hint="eastAsia"/>
          <w:color w:val="333333"/>
          <w:kern w:val="0"/>
          <w:sz w:val="24"/>
          <w:szCs w:val="24"/>
        </w:rPr>
        <w:br/>
        <w:t xml:space="preserve">　　四、企业享受技术转让所得企业所得税优惠的其他相关问题，仍按照《国家税务总局关于技术转让所得减免企业所得税有关问题的通知》（国税函〔2009〕212号）、《财政部 国家税务总局关于居民企业技术转让有关企业所得税政策问题的通知》（财税〔2010〕111号）、《国家税务总局关于技术转让所得减免企业所得税有关问题的公告》（国家税务总局公告2013年第62号）规定执行。</w:t>
      </w:r>
      <w:r w:rsidRPr="00AC2471">
        <w:rPr>
          <w:rFonts w:ascii="宋体" w:eastAsia="宋体" w:hAnsi="宋体" w:cs="宋体" w:hint="eastAsia"/>
          <w:color w:val="333333"/>
          <w:kern w:val="0"/>
          <w:sz w:val="24"/>
          <w:szCs w:val="24"/>
        </w:rPr>
        <w:br/>
        <w:t xml:space="preserve">　　五、本公告自2015年10月1日起施行。本公告实施之日起，企业转让5年以上非独占许可使用权确认的技术转让收入，按本公告执行。</w:t>
      </w:r>
      <w:r w:rsidRPr="00AC2471">
        <w:rPr>
          <w:rFonts w:ascii="宋体" w:eastAsia="宋体" w:hAnsi="宋体" w:cs="宋体" w:hint="eastAsia"/>
          <w:color w:val="333333"/>
          <w:kern w:val="0"/>
          <w:sz w:val="24"/>
          <w:szCs w:val="24"/>
        </w:rPr>
        <w:br/>
        <w:t xml:space="preserve">　　特此公告。 </w:t>
      </w:r>
    </w:p>
    <w:p w:rsidR="00C363C6" w:rsidRPr="00AC2471" w:rsidRDefault="00C363C6" w:rsidP="00C363C6">
      <w:pPr>
        <w:widowControl/>
        <w:shd w:val="clear" w:color="auto" w:fill="FFFFFF"/>
        <w:spacing w:line="540" w:lineRule="atLeast"/>
        <w:jc w:val="right"/>
        <w:rPr>
          <w:rFonts w:ascii="宋体" w:eastAsia="宋体" w:hAnsi="宋体" w:cs="宋体"/>
          <w:color w:val="333333"/>
          <w:kern w:val="0"/>
          <w:sz w:val="24"/>
          <w:szCs w:val="24"/>
        </w:rPr>
      </w:pPr>
      <w:r w:rsidRPr="00AC2471">
        <w:rPr>
          <w:rFonts w:ascii="宋体" w:eastAsia="宋体" w:hAnsi="宋体" w:cs="宋体" w:hint="eastAsia"/>
          <w:color w:val="333333"/>
          <w:kern w:val="0"/>
          <w:sz w:val="24"/>
          <w:szCs w:val="24"/>
        </w:rPr>
        <w:t>国家税务总局</w:t>
      </w:r>
      <w:r w:rsidRPr="00AC2471">
        <w:rPr>
          <w:rFonts w:ascii="宋体" w:eastAsia="宋体" w:hAnsi="宋体" w:cs="宋体" w:hint="eastAsia"/>
          <w:color w:val="333333"/>
          <w:kern w:val="0"/>
          <w:sz w:val="24"/>
          <w:szCs w:val="24"/>
        </w:rPr>
        <w:br/>
        <w:t>2015年11月16日</w:t>
      </w:r>
    </w:p>
    <w:p w:rsidR="00C363C6" w:rsidRDefault="00C363C6" w:rsidP="00C363C6">
      <w:pPr>
        <w:pStyle w:val="a3"/>
        <w:shd w:val="clear" w:color="auto" w:fill="FFFFFF"/>
        <w:spacing w:after="300"/>
        <w:jc w:val="both"/>
        <w:rPr>
          <w:rFonts w:asciiTheme="minorEastAsia" w:eastAsiaTheme="minorEastAsia" w:hAnsiTheme="minorEastAsia" w:cstheme="majorEastAsia"/>
          <w:color w:val="FF0000"/>
        </w:rPr>
      </w:pPr>
    </w:p>
    <w:p w:rsidR="00560F0F" w:rsidRPr="00C363C6" w:rsidRDefault="00560F0F" w:rsidP="00C363C6">
      <w:bookmarkStart w:id="1" w:name="_GoBack"/>
      <w:bookmarkEnd w:id="1"/>
    </w:p>
    <w:sectPr w:rsidR="00560F0F" w:rsidRPr="00C36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F4579"/>
    <w:multiLevelType w:val="multilevel"/>
    <w:tmpl w:val="0B98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0A7F91"/>
    <w:rsid w:val="000B2E0D"/>
    <w:rsid w:val="000F1276"/>
    <w:rsid w:val="00101BCF"/>
    <w:rsid w:val="00115EA7"/>
    <w:rsid w:val="00161338"/>
    <w:rsid w:val="001C4F46"/>
    <w:rsid w:val="002834B5"/>
    <w:rsid w:val="002B6ED8"/>
    <w:rsid w:val="002E5DD3"/>
    <w:rsid w:val="003079FD"/>
    <w:rsid w:val="003502E8"/>
    <w:rsid w:val="0036127A"/>
    <w:rsid w:val="003E7AE6"/>
    <w:rsid w:val="00414DFB"/>
    <w:rsid w:val="00431BD0"/>
    <w:rsid w:val="00466F03"/>
    <w:rsid w:val="00487221"/>
    <w:rsid w:val="00494042"/>
    <w:rsid w:val="004B56E7"/>
    <w:rsid w:val="004F06FC"/>
    <w:rsid w:val="00511B3B"/>
    <w:rsid w:val="00525CD6"/>
    <w:rsid w:val="00530FEA"/>
    <w:rsid w:val="00560F0F"/>
    <w:rsid w:val="00583C9F"/>
    <w:rsid w:val="005C24A0"/>
    <w:rsid w:val="005D2190"/>
    <w:rsid w:val="005F762E"/>
    <w:rsid w:val="00605B74"/>
    <w:rsid w:val="00612845"/>
    <w:rsid w:val="0062774B"/>
    <w:rsid w:val="00635650"/>
    <w:rsid w:val="006365C5"/>
    <w:rsid w:val="00647856"/>
    <w:rsid w:val="006555BF"/>
    <w:rsid w:val="00667609"/>
    <w:rsid w:val="00686C6A"/>
    <w:rsid w:val="006A0FC8"/>
    <w:rsid w:val="006F2480"/>
    <w:rsid w:val="0070532D"/>
    <w:rsid w:val="0070727A"/>
    <w:rsid w:val="00732E74"/>
    <w:rsid w:val="00745B6C"/>
    <w:rsid w:val="0076721A"/>
    <w:rsid w:val="007C71DC"/>
    <w:rsid w:val="007E1461"/>
    <w:rsid w:val="008050A2"/>
    <w:rsid w:val="008137D7"/>
    <w:rsid w:val="00830E35"/>
    <w:rsid w:val="0087468F"/>
    <w:rsid w:val="008C5DD4"/>
    <w:rsid w:val="00904976"/>
    <w:rsid w:val="00951504"/>
    <w:rsid w:val="009B5D7F"/>
    <w:rsid w:val="009C0826"/>
    <w:rsid w:val="009C0AEF"/>
    <w:rsid w:val="009C1974"/>
    <w:rsid w:val="00A238C7"/>
    <w:rsid w:val="00A32059"/>
    <w:rsid w:val="00A404A4"/>
    <w:rsid w:val="00A41EE1"/>
    <w:rsid w:val="00A815A8"/>
    <w:rsid w:val="00AC03D2"/>
    <w:rsid w:val="00AD3508"/>
    <w:rsid w:val="00B05F87"/>
    <w:rsid w:val="00B136DD"/>
    <w:rsid w:val="00B16DD1"/>
    <w:rsid w:val="00B43C4D"/>
    <w:rsid w:val="00B44030"/>
    <w:rsid w:val="00B93B86"/>
    <w:rsid w:val="00BC65B1"/>
    <w:rsid w:val="00BD2ABE"/>
    <w:rsid w:val="00C363C6"/>
    <w:rsid w:val="00C674B3"/>
    <w:rsid w:val="00CA6020"/>
    <w:rsid w:val="00CC5A0D"/>
    <w:rsid w:val="00CC682A"/>
    <w:rsid w:val="00D15B70"/>
    <w:rsid w:val="00D42A22"/>
    <w:rsid w:val="00D759FC"/>
    <w:rsid w:val="00E03EB6"/>
    <w:rsid w:val="00E26CDB"/>
    <w:rsid w:val="00EA59C0"/>
    <w:rsid w:val="00EB3782"/>
    <w:rsid w:val="00ED1FA6"/>
    <w:rsid w:val="00EF500B"/>
    <w:rsid w:val="00F15CC2"/>
    <w:rsid w:val="00F342E7"/>
    <w:rsid w:val="00F423A3"/>
    <w:rsid w:val="00F76860"/>
    <w:rsid w:val="00FC3CE9"/>
    <w:rsid w:val="00FD3A79"/>
    <w:rsid w:val="00FD673A"/>
    <w:rsid w:val="00FE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90"/>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90"/>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Company>CHINA</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2019-04-29T02:21:00Z</dcterms:created>
  <dcterms:modified xsi:type="dcterms:W3CDTF">2019-04-29T02:21:00Z</dcterms:modified>
</cp:coreProperties>
</file>