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BF" w:rsidRPr="00982D13" w:rsidRDefault="002A2DBF" w:rsidP="002A2DBF">
      <w:pPr>
        <w:keepNext/>
        <w:keepLines/>
        <w:spacing w:before="260" w:after="260" w:line="415" w:lineRule="auto"/>
        <w:outlineLvl w:val="1"/>
        <w:rPr>
          <w:rFonts w:ascii="宋体" w:eastAsia="宋体" w:hAnsi="宋体" w:cs="Times New Roman"/>
          <w:b/>
          <w:bCs/>
          <w:color w:val="FF0000"/>
          <w:sz w:val="36"/>
          <w:szCs w:val="36"/>
        </w:rPr>
      </w:pPr>
      <w:bookmarkStart w:id="0" w:name="_Toc7398012"/>
      <w:r w:rsidRPr="00982D13">
        <w:rPr>
          <w:rFonts w:ascii="宋体" w:eastAsia="宋体" w:hAnsi="宋体" w:cs="Times New Roman" w:hint="eastAsia"/>
          <w:b/>
          <w:bCs/>
          <w:color w:val="FF0000"/>
          <w:sz w:val="36"/>
          <w:szCs w:val="36"/>
        </w:rPr>
        <w:t>91《重庆市城市建设配套费征收管理办法》</w:t>
      </w:r>
      <w:bookmarkEnd w:id="0"/>
    </w:p>
    <w:p w:rsidR="002A2DBF" w:rsidRDefault="002A2DBF" w:rsidP="002A2DBF">
      <w:pPr>
        <w:pStyle w:val="a3"/>
        <w:shd w:val="clear" w:color="auto" w:fill="FFFFFF"/>
        <w:spacing w:after="300"/>
        <w:jc w:val="center"/>
      </w:pPr>
      <w:r w:rsidRPr="00E0412B">
        <w:rPr>
          <w:rFonts w:hint="eastAsia"/>
        </w:rPr>
        <w:t>重庆市人政府令第253 号</w:t>
      </w:r>
    </w:p>
    <w:p w:rsidR="002A2DBF" w:rsidRPr="00E0412B" w:rsidRDefault="002A2DBF" w:rsidP="002A2DBF">
      <w:pPr>
        <w:pStyle w:val="a3"/>
        <w:jc w:val="both"/>
      </w:pPr>
      <w:r w:rsidRPr="00E0412B">
        <w:rPr>
          <w:rFonts w:hint="eastAsia"/>
        </w:rPr>
        <w:t>《重庆市城市建设配套费征收管理办法》已经2011年4月15日市人民政府第98次常务会议通过，现予公布，自2011年6月1日起施行。</w:t>
      </w:r>
    </w:p>
    <w:p w:rsidR="002A2DBF" w:rsidRPr="00E0412B" w:rsidRDefault="002A2DBF" w:rsidP="002A2DBF">
      <w:pPr>
        <w:pStyle w:val="a3"/>
        <w:jc w:val="both"/>
      </w:pPr>
      <w:r w:rsidRPr="00E0412B">
        <w:rPr>
          <w:rFonts w:hint="eastAsia"/>
        </w:rPr>
        <w:t>市 长 黄奇帆</w:t>
      </w:r>
    </w:p>
    <w:p w:rsidR="002A2DBF" w:rsidRPr="00E0412B" w:rsidRDefault="002A2DBF" w:rsidP="002A2DBF">
      <w:pPr>
        <w:pStyle w:val="a3"/>
        <w:jc w:val="both"/>
      </w:pPr>
      <w:r w:rsidRPr="00E0412B">
        <w:rPr>
          <w:rFonts w:hint="eastAsia"/>
        </w:rPr>
        <w:t>二○一一年四月二十日</w:t>
      </w:r>
    </w:p>
    <w:p w:rsidR="002A2DBF" w:rsidRPr="00E0412B" w:rsidRDefault="002A2DBF" w:rsidP="002A2DBF">
      <w:pPr>
        <w:pStyle w:val="a3"/>
        <w:jc w:val="both"/>
      </w:pPr>
      <w:r w:rsidRPr="00E0412B">
        <w:rPr>
          <w:rFonts w:hint="eastAsia"/>
        </w:rPr>
        <w:t>折叠 编辑本段 重庆市城市建设配套费征收管理办法第一条 为了促进我市城市基础设施建设，加强城市建设配套费的征收管理，根据国家有关规定，结合本市实际，制定本办法。</w:t>
      </w:r>
    </w:p>
    <w:p w:rsidR="002A2DBF" w:rsidRPr="00E0412B" w:rsidRDefault="002A2DBF" w:rsidP="002A2DBF">
      <w:pPr>
        <w:pStyle w:val="a3"/>
        <w:jc w:val="both"/>
      </w:pPr>
      <w:r w:rsidRPr="00E0412B">
        <w:rPr>
          <w:rFonts w:hint="eastAsia"/>
        </w:rPr>
        <w:t>第二条 凡在本市城市（镇）规划区范围内新建、改建、扩建建设项目的单位和个人（以下统称建设项目业主），均应按本办法规定缴纳城市建设配套费。</w:t>
      </w:r>
    </w:p>
    <w:p w:rsidR="002A2DBF" w:rsidRPr="00E0412B" w:rsidRDefault="002A2DBF" w:rsidP="002A2DBF">
      <w:pPr>
        <w:pStyle w:val="a3"/>
        <w:jc w:val="both"/>
      </w:pPr>
      <w:r w:rsidRPr="00E0412B">
        <w:rPr>
          <w:rFonts w:hint="eastAsia"/>
        </w:rPr>
        <w:t>本办法所称城市建设配套费（以下简称配套费），是指由政府依法征收用于城市（镇）规划区范围内城市基础设施配套建设的专项费用。</w:t>
      </w:r>
    </w:p>
    <w:p w:rsidR="002A2DBF" w:rsidRPr="00E0412B" w:rsidRDefault="002A2DBF" w:rsidP="002A2DBF">
      <w:pPr>
        <w:pStyle w:val="a3"/>
        <w:jc w:val="both"/>
      </w:pPr>
      <w:r w:rsidRPr="00E0412B">
        <w:rPr>
          <w:rFonts w:hint="eastAsia"/>
        </w:rPr>
        <w:t>第三条 市建设行政主管部门是全市配套费征收管理的主管部门，其日常工作由市城市建设配套费管理办公室（以下简称</w:t>
      </w:r>
      <w:proofErr w:type="gramStart"/>
      <w:r w:rsidRPr="00E0412B">
        <w:rPr>
          <w:rFonts w:hint="eastAsia"/>
        </w:rPr>
        <w:t>市配套办</w:t>
      </w:r>
      <w:proofErr w:type="gramEnd"/>
      <w:r w:rsidRPr="00E0412B">
        <w:rPr>
          <w:rFonts w:hint="eastAsia"/>
        </w:rPr>
        <w:t>）负责。</w:t>
      </w:r>
    </w:p>
    <w:p w:rsidR="002A2DBF" w:rsidRPr="00E0412B" w:rsidRDefault="002A2DBF" w:rsidP="002A2DBF">
      <w:pPr>
        <w:pStyle w:val="a3"/>
        <w:jc w:val="both"/>
      </w:pPr>
      <w:r w:rsidRPr="00E0412B">
        <w:rPr>
          <w:rFonts w:hint="eastAsia"/>
        </w:rPr>
        <w:t>区县（自治县）建设行政主管部门负责本行政区域内配套费的征收管理工作，接受市建设行政主管部门的业务指导。</w:t>
      </w:r>
    </w:p>
    <w:p w:rsidR="002A2DBF" w:rsidRPr="00E0412B" w:rsidRDefault="002A2DBF" w:rsidP="002A2DBF">
      <w:pPr>
        <w:pStyle w:val="a3"/>
        <w:jc w:val="both"/>
      </w:pPr>
      <w:r w:rsidRPr="00E0412B">
        <w:rPr>
          <w:rFonts w:hint="eastAsia"/>
        </w:rPr>
        <w:t>第四条 主城区内的配套费征收由</w:t>
      </w:r>
      <w:proofErr w:type="gramStart"/>
      <w:r w:rsidRPr="00E0412B">
        <w:rPr>
          <w:rFonts w:hint="eastAsia"/>
        </w:rPr>
        <w:t>市配套办</w:t>
      </w:r>
      <w:proofErr w:type="gramEnd"/>
      <w:r w:rsidRPr="00E0412B">
        <w:rPr>
          <w:rFonts w:hint="eastAsia"/>
        </w:rPr>
        <w:t>负责。主城区外的配套费征收由建设项目所在地区县（自治县）建设行政主管部门负责。</w:t>
      </w:r>
    </w:p>
    <w:p w:rsidR="002A2DBF" w:rsidRPr="00E0412B" w:rsidRDefault="002A2DBF" w:rsidP="002A2DBF">
      <w:pPr>
        <w:pStyle w:val="a3"/>
        <w:jc w:val="both"/>
      </w:pPr>
      <w:r w:rsidRPr="00E0412B">
        <w:rPr>
          <w:rFonts w:hint="eastAsia"/>
        </w:rPr>
        <w:t>第五条 主城区配套费的征收标准，由市价格主管部门会同市财政、市建设行政主管部门根据经济社会发展状况和城市基础设施建设需求提出，报经市人民政府批准后公布执行。</w:t>
      </w:r>
    </w:p>
    <w:p w:rsidR="002A2DBF" w:rsidRPr="00E0412B" w:rsidRDefault="002A2DBF" w:rsidP="002A2DBF">
      <w:pPr>
        <w:pStyle w:val="a3"/>
        <w:jc w:val="both"/>
      </w:pPr>
      <w:r w:rsidRPr="00E0412B">
        <w:rPr>
          <w:rFonts w:hint="eastAsia"/>
        </w:rPr>
        <w:t>主城区外配套费的征收标准，由区县（自治县）价格主管部门会同同级财政、建设行政主管部门根据经济社会发展状况和城市基础设施建设需求提出，报经本级人民政府批准后公布执行。</w:t>
      </w:r>
    </w:p>
    <w:p w:rsidR="002A2DBF" w:rsidRPr="00E0412B" w:rsidRDefault="002A2DBF" w:rsidP="002A2DBF">
      <w:pPr>
        <w:pStyle w:val="a3"/>
        <w:jc w:val="both"/>
      </w:pPr>
      <w:r w:rsidRPr="00E0412B">
        <w:rPr>
          <w:rFonts w:hint="eastAsia"/>
        </w:rPr>
        <w:t xml:space="preserve">第六条 </w:t>
      </w:r>
      <w:proofErr w:type="gramStart"/>
      <w:r w:rsidRPr="00E0412B">
        <w:rPr>
          <w:rFonts w:hint="eastAsia"/>
        </w:rPr>
        <w:t>市配套办</w:t>
      </w:r>
      <w:proofErr w:type="gramEnd"/>
      <w:r w:rsidRPr="00E0412B">
        <w:rPr>
          <w:rFonts w:hint="eastAsia"/>
        </w:rPr>
        <w:t>和主城区外区县（自治县）建设行政主管部门（以下统称征收部门）应当公开征收依据、标准和办事程序。</w:t>
      </w:r>
    </w:p>
    <w:p w:rsidR="002A2DBF" w:rsidRPr="00E0412B" w:rsidRDefault="002A2DBF" w:rsidP="002A2DBF">
      <w:pPr>
        <w:pStyle w:val="a3"/>
        <w:jc w:val="both"/>
      </w:pPr>
      <w:r w:rsidRPr="00E0412B">
        <w:rPr>
          <w:rFonts w:hint="eastAsia"/>
        </w:rPr>
        <w:t>第七条 建设项目业主应当在申领建设工程施工许可证或开工许可手续前，按照建设工程规划许可确定的建筑面积申报缴纳配套费。</w:t>
      </w:r>
    </w:p>
    <w:p w:rsidR="002A2DBF" w:rsidRPr="00E0412B" w:rsidRDefault="002A2DBF" w:rsidP="002A2DBF">
      <w:pPr>
        <w:pStyle w:val="a3"/>
        <w:jc w:val="both"/>
      </w:pPr>
      <w:r w:rsidRPr="00E0412B">
        <w:rPr>
          <w:rFonts w:hint="eastAsia"/>
        </w:rPr>
        <w:lastRenderedPageBreak/>
        <w:t>建设项目拟分期办理施工许可证或开工许可手续的，可以分期申报缴纳配套费。</w:t>
      </w:r>
    </w:p>
    <w:p w:rsidR="002A2DBF" w:rsidRPr="00E0412B" w:rsidRDefault="002A2DBF" w:rsidP="002A2DBF">
      <w:pPr>
        <w:pStyle w:val="a3"/>
        <w:jc w:val="both"/>
      </w:pPr>
      <w:r w:rsidRPr="00E0412B">
        <w:rPr>
          <w:rFonts w:hint="eastAsia"/>
        </w:rPr>
        <w:t>未按规定办理配套费缴纳手续的，有关部门不予办理建设工程施工许可证或者开工许可手续。</w:t>
      </w:r>
    </w:p>
    <w:p w:rsidR="002A2DBF" w:rsidRPr="00E0412B" w:rsidRDefault="002A2DBF" w:rsidP="002A2DBF">
      <w:pPr>
        <w:pStyle w:val="a3"/>
        <w:jc w:val="both"/>
      </w:pPr>
      <w:r w:rsidRPr="00E0412B">
        <w:rPr>
          <w:rFonts w:hint="eastAsia"/>
        </w:rPr>
        <w:t>第八条 申报缴纳配套费，建设项目业主应当向征收部门提交以下资料：</w:t>
      </w:r>
    </w:p>
    <w:p w:rsidR="002A2DBF" w:rsidRPr="00E0412B" w:rsidRDefault="002A2DBF" w:rsidP="002A2DBF">
      <w:pPr>
        <w:pStyle w:val="a3"/>
        <w:jc w:val="both"/>
      </w:pPr>
      <w:r w:rsidRPr="00E0412B">
        <w:rPr>
          <w:rFonts w:hint="eastAsia"/>
        </w:rPr>
        <w:t>（一）建设工程规划许可证或者乡村建设规划许可证；</w:t>
      </w:r>
    </w:p>
    <w:p w:rsidR="002A2DBF" w:rsidRPr="00E0412B" w:rsidRDefault="002A2DBF" w:rsidP="002A2DBF">
      <w:pPr>
        <w:pStyle w:val="a3"/>
        <w:jc w:val="both"/>
      </w:pPr>
      <w:r w:rsidRPr="00E0412B">
        <w:rPr>
          <w:rFonts w:hint="eastAsia"/>
        </w:rPr>
        <w:t>（二）建设工程招标投标情况确认书。</w:t>
      </w:r>
    </w:p>
    <w:p w:rsidR="002A2DBF" w:rsidRPr="00E0412B" w:rsidRDefault="002A2DBF" w:rsidP="002A2DBF">
      <w:pPr>
        <w:pStyle w:val="a3"/>
        <w:jc w:val="both"/>
      </w:pPr>
      <w:r w:rsidRPr="00E0412B">
        <w:rPr>
          <w:rFonts w:hint="eastAsia"/>
        </w:rPr>
        <w:t>涉及免缴或者减缴配套费的，应当同时提交以下材料：</w:t>
      </w:r>
    </w:p>
    <w:p w:rsidR="002A2DBF" w:rsidRPr="00E0412B" w:rsidRDefault="002A2DBF" w:rsidP="002A2DBF">
      <w:pPr>
        <w:pStyle w:val="a3"/>
        <w:jc w:val="both"/>
      </w:pPr>
      <w:r w:rsidRPr="00E0412B">
        <w:rPr>
          <w:rFonts w:hint="eastAsia"/>
        </w:rPr>
        <w:t>（一）立项批文或企业投资项目备案证；</w:t>
      </w:r>
    </w:p>
    <w:p w:rsidR="002A2DBF" w:rsidRPr="00E0412B" w:rsidRDefault="002A2DBF" w:rsidP="002A2DBF">
      <w:pPr>
        <w:pStyle w:val="a3"/>
        <w:jc w:val="both"/>
      </w:pPr>
      <w:r w:rsidRPr="00E0412B">
        <w:rPr>
          <w:rFonts w:hint="eastAsia"/>
        </w:rPr>
        <w:t>（二）初步设计批复；</w:t>
      </w:r>
    </w:p>
    <w:p w:rsidR="002A2DBF" w:rsidRPr="00E0412B" w:rsidRDefault="002A2DBF" w:rsidP="002A2DBF">
      <w:pPr>
        <w:pStyle w:val="a3"/>
        <w:jc w:val="both"/>
      </w:pPr>
      <w:r w:rsidRPr="00E0412B">
        <w:rPr>
          <w:rFonts w:hint="eastAsia"/>
        </w:rPr>
        <w:t>（三）涉及免缴、减缴的有效依据或者证明材料。</w:t>
      </w:r>
    </w:p>
    <w:p w:rsidR="002A2DBF" w:rsidRPr="00E0412B" w:rsidRDefault="002A2DBF" w:rsidP="002A2DBF">
      <w:pPr>
        <w:pStyle w:val="a3"/>
        <w:jc w:val="both"/>
      </w:pPr>
      <w:r w:rsidRPr="00E0412B">
        <w:rPr>
          <w:rFonts w:hint="eastAsia"/>
        </w:rPr>
        <w:t>第九条 配套</w:t>
      </w:r>
      <w:proofErr w:type="gramStart"/>
      <w:r w:rsidRPr="00E0412B">
        <w:rPr>
          <w:rFonts w:hint="eastAsia"/>
        </w:rPr>
        <w:t>费按照</w:t>
      </w:r>
      <w:proofErr w:type="gramEnd"/>
      <w:r w:rsidRPr="00E0412B">
        <w:rPr>
          <w:rFonts w:hint="eastAsia"/>
        </w:rPr>
        <w:t>征收标准和建设工程规划许可确定的建筑面积</w:t>
      </w:r>
    </w:p>
    <w:p w:rsidR="002A2DBF" w:rsidRPr="00E0412B" w:rsidRDefault="002A2DBF" w:rsidP="002A2DBF">
      <w:pPr>
        <w:pStyle w:val="a3"/>
        <w:jc w:val="both"/>
      </w:pPr>
      <w:r w:rsidRPr="00E0412B">
        <w:rPr>
          <w:rFonts w:hint="eastAsia"/>
        </w:rPr>
        <w:t>计缴。</w:t>
      </w:r>
    </w:p>
    <w:p w:rsidR="002A2DBF" w:rsidRPr="00E0412B" w:rsidRDefault="002A2DBF" w:rsidP="002A2DBF">
      <w:pPr>
        <w:pStyle w:val="a3"/>
        <w:jc w:val="both"/>
      </w:pPr>
      <w:r w:rsidRPr="00E0412B">
        <w:rPr>
          <w:rFonts w:hint="eastAsia"/>
        </w:rPr>
        <w:t>建设项目业主分期申报缴纳配套费的，按照征收标准和与施工发包工程内容相对应的规划许可确定的建筑面积计缴。</w:t>
      </w:r>
    </w:p>
    <w:p w:rsidR="002A2DBF" w:rsidRPr="00E0412B" w:rsidRDefault="002A2DBF" w:rsidP="002A2DBF">
      <w:pPr>
        <w:pStyle w:val="a3"/>
        <w:jc w:val="both"/>
      </w:pPr>
      <w:r w:rsidRPr="00E0412B">
        <w:rPr>
          <w:rFonts w:hint="eastAsia"/>
        </w:rPr>
        <w:t>第十条 征收部门收到申报材料后进行审查，材料齐备并符合要求的，予以受理；材料不全或不符合要求的，应当一次性告知当事人补正。</w:t>
      </w:r>
    </w:p>
    <w:p w:rsidR="002A2DBF" w:rsidRPr="00E0412B" w:rsidRDefault="002A2DBF" w:rsidP="002A2DBF">
      <w:pPr>
        <w:pStyle w:val="a3"/>
        <w:jc w:val="both"/>
      </w:pPr>
      <w:r w:rsidRPr="00E0412B">
        <w:rPr>
          <w:rFonts w:hint="eastAsia"/>
        </w:rPr>
        <w:t>征收部门应当自受理之日起10个工作日内核算配套费应缴金额，并出具缴费通知和《非税收入一般缴款书》。</w:t>
      </w:r>
    </w:p>
    <w:p w:rsidR="002A2DBF" w:rsidRPr="00E0412B" w:rsidRDefault="002A2DBF" w:rsidP="002A2DBF">
      <w:pPr>
        <w:pStyle w:val="a3"/>
        <w:jc w:val="both"/>
      </w:pPr>
      <w:r w:rsidRPr="00E0412B">
        <w:rPr>
          <w:rFonts w:hint="eastAsia"/>
        </w:rPr>
        <w:t>第十一条 建设项目业主应在缴费通知规定的时间内持《非税收入一般缴款书》至银行缴款。缴清配套费后，由征收部门出具已缴纳配套费的证明。</w:t>
      </w:r>
    </w:p>
    <w:p w:rsidR="002A2DBF" w:rsidRPr="00E0412B" w:rsidRDefault="002A2DBF" w:rsidP="002A2DBF">
      <w:pPr>
        <w:pStyle w:val="a3"/>
        <w:jc w:val="both"/>
      </w:pPr>
      <w:r w:rsidRPr="00E0412B">
        <w:rPr>
          <w:rFonts w:hint="eastAsia"/>
        </w:rPr>
        <w:t>建设项目业主未在缴费通知规定的时间内缴纳配套费的，缴费通知自行失效。需要继续办理配套费手续的，应重新申报。重新申报</w:t>
      </w:r>
      <w:proofErr w:type="gramStart"/>
      <w:r w:rsidRPr="00E0412B">
        <w:rPr>
          <w:rFonts w:hint="eastAsia"/>
        </w:rPr>
        <w:t>前配套</w:t>
      </w:r>
      <w:proofErr w:type="gramEnd"/>
      <w:r w:rsidRPr="00E0412B">
        <w:rPr>
          <w:rFonts w:hint="eastAsia"/>
        </w:rPr>
        <w:t>费征收规定和标准发生调整的，按调整后的规定和标准执行。</w:t>
      </w:r>
    </w:p>
    <w:p w:rsidR="002A2DBF" w:rsidRPr="00E0412B" w:rsidRDefault="002A2DBF" w:rsidP="002A2DBF">
      <w:pPr>
        <w:pStyle w:val="a3"/>
        <w:jc w:val="both"/>
      </w:pPr>
      <w:r w:rsidRPr="00E0412B">
        <w:rPr>
          <w:rFonts w:hint="eastAsia"/>
        </w:rPr>
        <w:t>第十二条 建设工程竣工验收备案环节应当对配套费缴纳情况进行查验。</w:t>
      </w:r>
    </w:p>
    <w:p w:rsidR="002A2DBF" w:rsidRPr="00E0412B" w:rsidRDefault="002A2DBF" w:rsidP="002A2DBF">
      <w:pPr>
        <w:pStyle w:val="a3"/>
        <w:jc w:val="both"/>
      </w:pPr>
      <w:r w:rsidRPr="00E0412B">
        <w:rPr>
          <w:rFonts w:hint="eastAsia"/>
        </w:rPr>
        <w:t>建设项目在竣工验收时确认的建筑面积与施工许可时确定的缴费建筑面积不一致的，建设项目业主应当申报复核配套费。征收部门核定后，对增加的建筑面积，按补充申报时的规定和标准补征配套费；对减少的建筑面积多缴的配套费，由缴款单位向征收部门提出申请，征收部门会同财政部门核实后按照规定程序和缴纳时的标准予以退还。</w:t>
      </w:r>
    </w:p>
    <w:p w:rsidR="002A2DBF" w:rsidRPr="00E0412B" w:rsidRDefault="002A2DBF" w:rsidP="002A2DBF">
      <w:pPr>
        <w:pStyle w:val="a3"/>
        <w:jc w:val="both"/>
      </w:pPr>
      <w:r w:rsidRPr="00E0412B">
        <w:rPr>
          <w:rFonts w:hint="eastAsia"/>
        </w:rPr>
        <w:lastRenderedPageBreak/>
        <w:t>未按规定缴清配套费的，有关部门不得办理竣工验收备案。</w:t>
      </w:r>
    </w:p>
    <w:p w:rsidR="002A2DBF" w:rsidRPr="00E0412B" w:rsidRDefault="002A2DBF" w:rsidP="002A2DBF">
      <w:pPr>
        <w:pStyle w:val="a3"/>
        <w:jc w:val="both"/>
      </w:pPr>
      <w:r w:rsidRPr="00E0412B">
        <w:rPr>
          <w:rFonts w:hint="eastAsia"/>
        </w:rPr>
        <w:t>第十三条 下列建设项目，经审查可免缴配套费：</w:t>
      </w:r>
    </w:p>
    <w:p w:rsidR="002A2DBF" w:rsidRPr="00E0412B" w:rsidRDefault="002A2DBF" w:rsidP="002A2DBF">
      <w:pPr>
        <w:pStyle w:val="a3"/>
        <w:jc w:val="both"/>
      </w:pPr>
      <w:r w:rsidRPr="00E0412B">
        <w:rPr>
          <w:rFonts w:hint="eastAsia"/>
        </w:rPr>
        <w:t>（一）学校及幼儿园的教学用房；</w:t>
      </w:r>
    </w:p>
    <w:p w:rsidR="002A2DBF" w:rsidRPr="00E0412B" w:rsidRDefault="002A2DBF" w:rsidP="002A2DBF">
      <w:pPr>
        <w:pStyle w:val="a3"/>
        <w:jc w:val="both"/>
      </w:pPr>
      <w:r w:rsidRPr="00E0412B">
        <w:rPr>
          <w:rFonts w:hint="eastAsia"/>
        </w:rPr>
        <w:t>（二）社会福利设施、社会公益性设施；</w:t>
      </w:r>
    </w:p>
    <w:p w:rsidR="002A2DBF" w:rsidRPr="00E0412B" w:rsidRDefault="002A2DBF" w:rsidP="002A2DBF">
      <w:pPr>
        <w:pStyle w:val="a3"/>
        <w:jc w:val="both"/>
      </w:pPr>
      <w:r w:rsidRPr="00E0412B">
        <w:rPr>
          <w:rFonts w:hint="eastAsia"/>
        </w:rPr>
        <w:t>（三）享受国家税收减免的残疾人企业生产、生活用房；</w:t>
      </w:r>
    </w:p>
    <w:p w:rsidR="002A2DBF" w:rsidRPr="00E0412B" w:rsidRDefault="002A2DBF" w:rsidP="002A2DBF">
      <w:pPr>
        <w:pStyle w:val="a3"/>
        <w:jc w:val="both"/>
      </w:pPr>
      <w:r w:rsidRPr="00E0412B">
        <w:rPr>
          <w:rFonts w:hint="eastAsia"/>
        </w:rPr>
        <w:t>（四）高新技术企业的生产性用房；</w:t>
      </w:r>
    </w:p>
    <w:p w:rsidR="002A2DBF" w:rsidRPr="00E0412B" w:rsidRDefault="002A2DBF" w:rsidP="002A2DBF">
      <w:pPr>
        <w:pStyle w:val="a3"/>
        <w:jc w:val="both"/>
      </w:pPr>
      <w:r w:rsidRPr="00E0412B">
        <w:rPr>
          <w:rFonts w:hint="eastAsia"/>
        </w:rPr>
        <w:t>（五）科研机构科研用房。</w:t>
      </w:r>
    </w:p>
    <w:p w:rsidR="002A2DBF" w:rsidRPr="00E0412B" w:rsidRDefault="002A2DBF" w:rsidP="002A2DBF">
      <w:pPr>
        <w:pStyle w:val="a3"/>
        <w:jc w:val="both"/>
      </w:pPr>
      <w:r w:rsidRPr="00E0412B">
        <w:rPr>
          <w:rFonts w:hint="eastAsia"/>
        </w:rPr>
        <w:t>第十四条 下列建设项目，经审查可减缴配套费：</w:t>
      </w:r>
    </w:p>
    <w:p w:rsidR="002A2DBF" w:rsidRPr="00E0412B" w:rsidRDefault="002A2DBF" w:rsidP="002A2DBF">
      <w:pPr>
        <w:pStyle w:val="a3"/>
        <w:jc w:val="both"/>
      </w:pPr>
      <w:r w:rsidRPr="00E0412B">
        <w:rPr>
          <w:rFonts w:hint="eastAsia"/>
        </w:rPr>
        <w:t>（一）改、扩建工程，以原房屋权属登记证书为依据抵减原房屋建筑面积，按新增建筑面积计缴；</w:t>
      </w:r>
    </w:p>
    <w:p w:rsidR="002A2DBF" w:rsidRPr="00E0412B" w:rsidRDefault="002A2DBF" w:rsidP="002A2DBF">
      <w:pPr>
        <w:pStyle w:val="a3"/>
        <w:jc w:val="both"/>
      </w:pPr>
      <w:r w:rsidRPr="00E0412B">
        <w:rPr>
          <w:rFonts w:hint="eastAsia"/>
        </w:rPr>
        <w:t>（二）学校的学生集体宿舍、食堂等后勤服务设施用房按50%计缴；</w:t>
      </w:r>
    </w:p>
    <w:p w:rsidR="002A2DBF" w:rsidRPr="00E0412B" w:rsidRDefault="002A2DBF" w:rsidP="002A2DBF">
      <w:pPr>
        <w:pStyle w:val="a3"/>
        <w:jc w:val="both"/>
      </w:pPr>
      <w:r w:rsidRPr="00E0412B">
        <w:rPr>
          <w:rFonts w:hint="eastAsia"/>
        </w:rPr>
        <w:t>（三）党政群团、公检法机关办公业务用房，非营利性医疗卫生机构的医疗用房按50%计缴。</w:t>
      </w:r>
    </w:p>
    <w:p w:rsidR="002A2DBF" w:rsidRPr="00E0412B" w:rsidRDefault="002A2DBF" w:rsidP="002A2DBF">
      <w:pPr>
        <w:pStyle w:val="a3"/>
        <w:jc w:val="both"/>
      </w:pPr>
      <w:r w:rsidRPr="00E0412B">
        <w:rPr>
          <w:rFonts w:hint="eastAsia"/>
        </w:rPr>
        <w:t>第十五条 除本办法第十三条、第十四条规定外，本市其他关于免缴、减缴配套费的规定，应当由市人民政府常务会议审议通过，并明确执行起止时间。</w:t>
      </w:r>
    </w:p>
    <w:p w:rsidR="002A2DBF" w:rsidRPr="00E0412B" w:rsidRDefault="002A2DBF" w:rsidP="002A2DBF">
      <w:pPr>
        <w:pStyle w:val="a3"/>
        <w:jc w:val="both"/>
      </w:pPr>
      <w:r w:rsidRPr="00E0412B">
        <w:rPr>
          <w:rFonts w:hint="eastAsia"/>
        </w:rPr>
        <w:t>法律、法规、规章对配套费免缴、减缴另有规定的，从其规定。</w:t>
      </w:r>
    </w:p>
    <w:p w:rsidR="002A2DBF" w:rsidRPr="00E0412B" w:rsidRDefault="002A2DBF" w:rsidP="002A2DBF">
      <w:pPr>
        <w:pStyle w:val="a3"/>
        <w:jc w:val="both"/>
      </w:pPr>
      <w:r w:rsidRPr="00E0412B">
        <w:rPr>
          <w:rFonts w:hint="eastAsia"/>
        </w:rPr>
        <w:t>第十六条 符合本办法第十三条、第十四条规定的建设项目，完成申报审核后直接减免。符合本办法第十五条第一款规定的建设项目，按照“收支两条线”原则，先征收后安排。</w:t>
      </w:r>
    </w:p>
    <w:p w:rsidR="002A2DBF" w:rsidRPr="00E0412B" w:rsidRDefault="002A2DBF" w:rsidP="002A2DBF">
      <w:pPr>
        <w:pStyle w:val="a3"/>
        <w:jc w:val="both"/>
      </w:pPr>
      <w:r w:rsidRPr="00E0412B">
        <w:rPr>
          <w:rFonts w:hint="eastAsia"/>
        </w:rPr>
        <w:t>第十七条 已减免配套费的建设项目，因规划调整等原因不再符合减免条件的，应当重新申报缴纳配套费，</w:t>
      </w:r>
    </w:p>
    <w:p w:rsidR="002A2DBF" w:rsidRPr="00E0412B" w:rsidRDefault="002A2DBF" w:rsidP="002A2DBF">
      <w:pPr>
        <w:pStyle w:val="a3"/>
        <w:jc w:val="both"/>
      </w:pPr>
      <w:r w:rsidRPr="00E0412B">
        <w:rPr>
          <w:rFonts w:hint="eastAsia"/>
        </w:rPr>
        <w:t>并按重新申报时的规定和标准执行。</w:t>
      </w:r>
    </w:p>
    <w:p w:rsidR="002A2DBF" w:rsidRPr="00E0412B" w:rsidRDefault="002A2DBF" w:rsidP="002A2DBF">
      <w:pPr>
        <w:pStyle w:val="a3"/>
        <w:jc w:val="both"/>
      </w:pPr>
      <w:r w:rsidRPr="00E0412B">
        <w:rPr>
          <w:rFonts w:hint="eastAsia"/>
        </w:rPr>
        <w:t>第十八条 建设项目申报面积应缴配套费达到规定数额，可分次缴纳。第一次缴纳的数额不得低于规定的初次缴纳数额，并不得小于应缴总额的50%，余款应当在6个月内缴清。</w:t>
      </w:r>
    </w:p>
    <w:p w:rsidR="002A2DBF" w:rsidRPr="00E0412B" w:rsidRDefault="002A2DBF" w:rsidP="002A2DBF">
      <w:pPr>
        <w:pStyle w:val="a3"/>
        <w:jc w:val="both"/>
      </w:pPr>
      <w:r w:rsidRPr="00E0412B">
        <w:rPr>
          <w:rFonts w:hint="eastAsia"/>
        </w:rPr>
        <w:t>前款所述规定数额和初次缴纳数额由市人民政府和主城区外的区县（自治县）人民政府根据地区经济社会发展水平确定、调整和公布。</w:t>
      </w:r>
    </w:p>
    <w:p w:rsidR="002A2DBF" w:rsidRPr="00E0412B" w:rsidRDefault="002A2DBF" w:rsidP="002A2DBF">
      <w:pPr>
        <w:pStyle w:val="a3"/>
        <w:jc w:val="both"/>
      </w:pPr>
      <w:r w:rsidRPr="00E0412B">
        <w:rPr>
          <w:rFonts w:hint="eastAsia"/>
        </w:rPr>
        <w:lastRenderedPageBreak/>
        <w:t>第十九条 配套费免缴、减缴及分次缴纳，主城区内的由市建设行政主管部门按照规定审批，主城区外的由建设项目所在地的区县（自治县）建设行政主管部门按照规定审批。其他任何单位和个人不得擅自审批配套费免缴、减缴及分次缴纳。</w:t>
      </w:r>
    </w:p>
    <w:p w:rsidR="002A2DBF" w:rsidRPr="00E0412B" w:rsidRDefault="002A2DBF" w:rsidP="002A2DBF">
      <w:pPr>
        <w:pStyle w:val="a3"/>
        <w:jc w:val="both"/>
      </w:pPr>
      <w:r w:rsidRPr="00E0412B">
        <w:rPr>
          <w:rFonts w:hint="eastAsia"/>
        </w:rPr>
        <w:t>第二十条 配套费纳入城市维护建设资金计划管理，实行专款专用。由建设行政主管部门会同财政部门编制年度收支计划，经本级人民政府批准后安排下达，并对其使用情况进行监督。</w:t>
      </w:r>
    </w:p>
    <w:p w:rsidR="002A2DBF" w:rsidRPr="00E0412B" w:rsidRDefault="002A2DBF" w:rsidP="002A2DBF">
      <w:pPr>
        <w:pStyle w:val="a3"/>
        <w:jc w:val="both"/>
      </w:pPr>
      <w:r w:rsidRPr="00E0412B">
        <w:rPr>
          <w:rFonts w:hint="eastAsia"/>
        </w:rPr>
        <w:t>第二十一条 经批准分次缴纳配套费的建设项目业主未在本办法规定的时限内缴清配套费的，由征收部门责令限期缴纳，并自逾期之日起，按日加收</w:t>
      </w:r>
      <w:proofErr w:type="gramStart"/>
      <w:r w:rsidRPr="00E0412B">
        <w:rPr>
          <w:rFonts w:hint="eastAsia"/>
        </w:rPr>
        <w:t>滞</w:t>
      </w:r>
      <w:proofErr w:type="gramEnd"/>
      <w:r w:rsidRPr="00E0412B">
        <w:rPr>
          <w:rFonts w:hint="eastAsia"/>
        </w:rPr>
        <w:t>纳款万分之五的滞纳金；逾期仍不缴纳的，可依法向人民法院申请强制执行。</w:t>
      </w:r>
    </w:p>
    <w:p w:rsidR="002A2DBF" w:rsidRPr="00E0412B" w:rsidRDefault="002A2DBF" w:rsidP="002A2DBF">
      <w:pPr>
        <w:pStyle w:val="a3"/>
        <w:jc w:val="both"/>
      </w:pPr>
      <w:r w:rsidRPr="00E0412B">
        <w:rPr>
          <w:rFonts w:hint="eastAsia"/>
        </w:rPr>
        <w:t>第二十二条 征收部门及其工作人员违反本办法规定，有下列行为之一的，由其上级行政机关或者监察机关责令改正，并对直接责任人员依法给予行政处分：</w:t>
      </w:r>
    </w:p>
    <w:p w:rsidR="002A2DBF" w:rsidRPr="00E0412B" w:rsidRDefault="002A2DBF" w:rsidP="002A2DBF">
      <w:pPr>
        <w:pStyle w:val="a3"/>
        <w:jc w:val="both"/>
      </w:pPr>
      <w:r w:rsidRPr="00E0412B">
        <w:rPr>
          <w:rFonts w:hint="eastAsia"/>
        </w:rPr>
        <w:t>（一）擅自提高或者降低配套费征收标准的；</w:t>
      </w:r>
    </w:p>
    <w:p w:rsidR="002A2DBF" w:rsidRPr="00E0412B" w:rsidRDefault="002A2DBF" w:rsidP="002A2DBF">
      <w:pPr>
        <w:pStyle w:val="a3"/>
        <w:jc w:val="both"/>
      </w:pPr>
      <w:r w:rsidRPr="00E0412B">
        <w:rPr>
          <w:rFonts w:hint="eastAsia"/>
        </w:rPr>
        <w:t>（二）擅自免征、减征、分次征收配套费的；</w:t>
      </w:r>
    </w:p>
    <w:p w:rsidR="002A2DBF" w:rsidRPr="00E0412B" w:rsidRDefault="002A2DBF" w:rsidP="002A2DBF">
      <w:pPr>
        <w:pStyle w:val="a3"/>
        <w:jc w:val="both"/>
      </w:pPr>
      <w:r w:rsidRPr="00E0412B">
        <w:rPr>
          <w:rFonts w:hint="eastAsia"/>
        </w:rPr>
        <w:t>（三）不按法定时限办理配套费手续的。</w:t>
      </w:r>
    </w:p>
    <w:p w:rsidR="002A2DBF" w:rsidRPr="00E0412B" w:rsidRDefault="002A2DBF" w:rsidP="002A2DBF">
      <w:pPr>
        <w:pStyle w:val="a3"/>
        <w:jc w:val="both"/>
      </w:pPr>
      <w:r w:rsidRPr="00E0412B">
        <w:rPr>
          <w:rFonts w:hint="eastAsia"/>
        </w:rPr>
        <w:t>第二十三条 本办法自2011年6月1日起施行。2000年7月1日施行的《重庆市城市建设配套费征收管理办法》（重庆市人民政府令第85号）同时废止。本市其他有关配套费的规定与本办法不一致的，按照本办法执行。</w:t>
      </w:r>
    </w:p>
    <w:p w:rsidR="002A2DBF" w:rsidRDefault="002A2DBF" w:rsidP="002A2DBF">
      <w:pPr>
        <w:pStyle w:val="a3"/>
        <w:shd w:val="clear" w:color="auto" w:fill="FFFFFF"/>
        <w:spacing w:after="300"/>
        <w:jc w:val="both"/>
      </w:pPr>
    </w:p>
    <w:p w:rsidR="00560F0F" w:rsidRPr="002A2DBF" w:rsidRDefault="00560F0F" w:rsidP="002A2DBF">
      <w:bookmarkStart w:id="1" w:name="_GoBack"/>
      <w:bookmarkEnd w:id="1"/>
    </w:p>
    <w:sectPr w:rsidR="00560F0F" w:rsidRPr="002A2D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A2DBF"/>
    <w:rsid w:val="002B6ED8"/>
    <w:rsid w:val="002E5DD3"/>
    <w:rsid w:val="00305442"/>
    <w:rsid w:val="003079FD"/>
    <w:rsid w:val="003502E8"/>
    <w:rsid w:val="0036127A"/>
    <w:rsid w:val="003E7AE6"/>
    <w:rsid w:val="00414DFB"/>
    <w:rsid w:val="00431BD0"/>
    <w:rsid w:val="00466F03"/>
    <w:rsid w:val="00487221"/>
    <w:rsid w:val="00494042"/>
    <w:rsid w:val="004B56E7"/>
    <w:rsid w:val="004F06FC"/>
    <w:rsid w:val="00511B3B"/>
    <w:rsid w:val="00525CD6"/>
    <w:rsid w:val="00530FEA"/>
    <w:rsid w:val="00560F0F"/>
    <w:rsid w:val="00583C9F"/>
    <w:rsid w:val="005B7D9D"/>
    <w:rsid w:val="005C24A0"/>
    <w:rsid w:val="005D219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B69BC"/>
    <w:rsid w:val="00BC65B1"/>
    <w:rsid w:val="00BD2ABE"/>
    <w:rsid w:val="00C363C6"/>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42"/>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42"/>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2329</Characters>
  <Application>Microsoft Office Word</Application>
  <DocSecurity>0</DocSecurity>
  <Lines>19</Lines>
  <Paragraphs>5</Paragraphs>
  <ScaleCrop>false</ScaleCrop>
  <Company>CHINA</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2019-04-29T02:23:00Z</dcterms:created>
  <dcterms:modified xsi:type="dcterms:W3CDTF">2019-04-29T02:23:00Z</dcterms:modified>
</cp:coreProperties>
</file>